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83DE4" w14:textId="399EA7E1" w:rsidR="00125CB7" w:rsidRDefault="001B17BE">
      <w:r>
        <w:rPr>
          <w:noProof/>
        </w:rPr>
        <w:drawing>
          <wp:inline distT="0" distB="0" distL="0" distR="0" wp14:anchorId="169B425A" wp14:editId="42F83ADF">
            <wp:extent cx="5943600" cy="8712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871220"/>
                    </a:xfrm>
                    <a:prstGeom prst="rect">
                      <a:avLst/>
                    </a:prstGeom>
                    <a:noFill/>
                    <a:ln>
                      <a:noFill/>
                    </a:ln>
                  </pic:spPr>
                </pic:pic>
              </a:graphicData>
            </a:graphic>
          </wp:inline>
        </w:drawing>
      </w:r>
    </w:p>
    <w:p w14:paraId="206B5083" w14:textId="77777777" w:rsidR="00125CB7" w:rsidRDefault="00125CB7"/>
    <w:p w14:paraId="4FFC7D0B" w14:textId="77777777" w:rsidR="00125CB7" w:rsidRDefault="00125CB7"/>
    <w:p w14:paraId="2455E577" w14:textId="77777777" w:rsidR="00125CB7" w:rsidRDefault="00125CB7">
      <w:pPr>
        <w:spacing w:before="120"/>
        <w:jc w:val="center"/>
        <w:rPr>
          <w:b/>
          <w:sz w:val="72"/>
        </w:rPr>
      </w:pPr>
    </w:p>
    <w:p w14:paraId="0E50D13D" w14:textId="77777777" w:rsidR="00125CB7" w:rsidRDefault="00125CB7">
      <w:pPr>
        <w:pStyle w:val="CoverpageTitle"/>
        <w:rPr>
          <w:sz w:val="72"/>
        </w:rPr>
      </w:pPr>
      <w:bookmarkStart w:id="0" w:name="OLE_LINK2"/>
      <w:r>
        <w:rPr>
          <w:sz w:val="72"/>
        </w:rPr>
        <w:t>CO</w:t>
      </w:r>
      <w:r>
        <w:rPr>
          <w:sz w:val="72"/>
          <w:vertAlign w:val="subscript"/>
        </w:rPr>
        <w:t>2</w:t>
      </w:r>
      <w:r>
        <w:rPr>
          <w:sz w:val="72"/>
        </w:rPr>
        <w:t xml:space="preserve"> Allowance Auctions</w:t>
      </w:r>
    </w:p>
    <w:p w14:paraId="4D77BDD1" w14:textId="77777777" w:rsidR="00125CB7" w:rsidRDefault="00125CB7">
      <w:pPr>
        <w:pStyle w:val="CoverpageTitle"/>
        <w:rPr>
          <w:sz w:val="72"/>
        </w:rPr>
      </w:pPr>
    </w:p>
    <w:p w14:paraId="05B9DEA9" w14:textId="77777777" w:rsidR="00125CB7" w:rsidRDefault="00125CB7">
      <w:pPr>
        <w:pStyle w:val="CoverpageTitle"/>
        <w:rPr>
          <w:sz w:val="72"/>
        </w:rPr>
      </w:pPr>
      <w:r>
        <w:rPr>
          <w:sz w:val="72"/>
        </w:rPr>
        <w:t>Frequently Asked Questions</w:t>
      </w:r>
    </w:p>
    <w:bookmarkEnd w:id="0"/>
    <w:p w14:paraId="469FA3CE" w14:textId="77777777" w:rsidR="00125CB7" w:rsidRDefault="00125CB7"/>
    <w:p w14:paraId="755BE854" w14:textId="2A4314C0" w:rsidR="00125CB7" w:rsidRDefault="00125CB7">
      <w:pPr>
        <w:spacing w:before="240"/>
        <w:jc w:val="center"/>
        <w:rPr>
          <w:b/>
          <w:sz w:val="32"/>
        </w:rPr>
      </w:pPr>
      <w:r>
        <w:rPr>
          <w:b/>
          <w:sz w:val="32"/>
        </w:rPr>
        <w:t>Released on</w:t>
      </w:r>
      <w:r w:rsidR="00E35B70">
        <w:rPr>
          <w:b/>
          <w:sz w:val="32"/>
        </w:rPr>
        <w:t xml:space="preserve"> </w:t>
      </w:r>
      <w:r w:rsidR="00C23CEA">
        <w:rPr>
          <w:b/>
          <w:sz w:val="32"/>
        </w:rPr>
        <w:t>April 9,</w:t>
      </w:r>
      <w:r w:rsidR="001B17BE">
        <w:rPr>
          <w:b/>
          <w:sz w:val="32"/>
        </w:rPr>
        <w:t xml:space="preserve"> 202</w:t>
      </w:r>
      <w:r w:rsidR="00771EB5">
        <w:rPr>
          <w:b/>
          <w:sz w:val="32"/>
        </w:rPr>
        <w:t>4</w:t>
      </w:r>
    </w:p>
    <w:p w14:paraId="61ECDE31" w14:textId="77777777" w:rsidR="00125CB7" w:rsidRDefault="00125CB7"/>
    <w:p w14:paraId="5714EB6B" w14:textId="77777777" w:rsidR="00125CB7" w:rsidRDefault="00125CB7"/>
    <w:p w14:paraId="58985E1B" w14:textId="77777777" w:rsidR="00125CB7" w:rsidRDefault="00125CB7"/>
    <w:p w14:paraId="685F23C6" w14:textId="77777777" w:rsidR="00125CB7" w:rsidRDefault="00125CB7">
      <w:pPr>
        <w:pStyle w:val="CoverpageSub-Titles"/>
      </w:pPr>
      <w:r>
        <w:t>Administered by RGGI, Inc.</w:t>
      </w:r>
    </w:p>
    <w:p w14:paraId="24EC4756" w14:textId="77777777" w:rsidR="00125CB7" w:rsidRDefault="00125CB7">
      <w:pPr>
        <w:pStyle w:val="CoverpageSub-Titles"/>
      </w:pPr>
      <w:smartTag w:uri="urn:schemas-microsoft-com:office:smarttags" w:element="address">
        <w:smartTag w:uri="urn:schemas-microsoft-com:office:smarttags" w:element="Street">
          <w:r>
            <w:t>90 Church Street</w:t>
          </w:r>
        </w:smartTag>
      </w:smartTag>
      <w:r>
        <w:t>, 4</w:t>
      </w:r>
      <w:r>
        <w:rPr>
          <w:vertAlign w:val="superscript"/>
        </w:rPr>
        <w:t>th</w:t>
      </w:r>
      <w:r>
        <w:t xml:space="preserve"> Floor, </w:t>
      </w:r>
      <w:smartTag w:uri="urn:schemas-microsoft-com:office:smarttags" w:element="place">
        <w:smartTag w:uri="urn:schemas-microsoft-com:office:smarttags" w:element="City">
          <w:r>
            <w:t>New York</w:t>
          </w:r>
        </w:smartTag>
        <w:r>
          <w:t xml:space="preserve">, </w:t>
        </w:r>
        <w:smartTag w:uri="urn:schemas-microsoft-com:office:smarttags" w:element="State">
          <w:r>
            <w:t>New York</w:t>
          </w:r>
        </w:smartTag>
        <w:r>
          <w:t xml:space="preserve"> </w:t>
        </w:r>
        <w:smartTag w:uri="urn:schemas-microsoft-com:office:smarttags" w:element="PostalCode">
          <w:r>
            <w:t>10007</w:t>
          </w:r>
        </w:smartTag>
      </w:smartTag>
    </w:p>
    <w:p w14:paraId="17797102" w14:textId="77777777" w:rsidR="00125CB7" w:rsidRDefault="00125CB7"/>
    <w:p w14:paraId="28F10723" w14:textId="77777777" w:rsidR="00125CB7" w:rsidRDefault="00125CB7"/>
    <w:p w14:paraId="41AB800A" w14:textId="1A04F6D8" w:rsidR="00125CB7" w:rsidRDefault="00F20606">
      <w:r>
        <w:rPr>
          <w:noProof/>
        </w:rPr>
        <w:pict w14:anchorId="67A373A5">
          <v:roundrect id="_x0000_s2051" style="position:absolute;margin-left:3.2pt;margin-top:10pt;width:468pt;height:146.5pt;z-index:-251658239" arcsize="10923f" o:allowincell="f" strokeweight="2.25pt">
            <v:shadow on="t"/>
          </v:roundrect>
        </w:pict>
      </w:r>
    </w:p>
    <w:p w14:paraId="6B5BCD8E" w14:textId="3547AEAD" w:rsidR="00125CB7" w:rsidRDefault="00F20606">
      <w:r>
        <w:rPr>
          <w:noProof/>
        </w:rPr>
        <w:pict w14:anchorId="69827B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rggiinc" style="position:absolute;margin-left:16.1pt;margin-top:10.95pt;width:160.95pt;height:66pt;z-index:251658240;visibility:visible" o:allowincell="f">
            <v:imagedata r:id="rId13" o:title="rggiinc"/>
            <w10:wrap type="square"/>
          </v:shape>
        </w:pict>
      </w:r>
    </w:p>
    <w:p w14:paraId="3BE9BD31" w14:textId="0DEA7CD4" w:rsidR="00125CB7" w:rsidRDefault="00125CB7">
      <w:pPr>
        <w:spacing w:before="40"/>
        <w:ind w:right="384"/>
        <w:rPr>
          <w:b/>
          <w:sz w:val="20"/>
        </w:rPr>
      </w:pPr>
      <w:r>
        <w:rPr>
          <w:b/>
          <w:sz w:val="20"/>
        </w:rPr>
        <w:t>The Regional Greenhouse Gas Initiative (RGGI) is a cooperative effort by participating states to reduce emissions of carbon dioxide (CO</w:t>
      </w:r>
      <w:r>
        <w:rPr>
          <w:b/>
          <w:sz w:val="20"/>
          <w:vertAlign w:val="subscript"/>
        </w:rPr>
        <w:t>2</w:t>
      </w:r>
      <w:r>
        <w:rPr>
          <w:b/>
          <w:sz w:val="20"/>
        </w:rPr>
        <w:t>), a greenhouse gas that causes global warming.</w:t>
      </w:r>
      <w:r w:rsidR="0067634E">
        <w:rPr>
          <w:b/>
          <w:sz w:val="20"/>
        </w:rPr>
        <w:t xml:space="preserve"> </w:t>
      </w:r>
    </w:p>
    <w:p w14:paraId="110BDD57" w14:textId="77777777" w:rsidR="00125CB7" w:rsidRDefault="00125CB7">
      <w:pPr>
        <w:spacing w:before="40"/>
        <w:ind w:left="374" w:right="384"/>
        <w:rPr>
          <w:b/>
          <w:sz w:val="20"/>
        </w:rPr>
      </w:pPr>
    </w:p>
    <w:p w14:paraId="0F371299" w14:textId="77777777" w:rsidR="00125CB7" w:rsidRDefault="00125CB7">
      <w:pPr>
        <w:spacing w:before="40"/>
        <w:ind w:left="374" w:right="384"/>
        <w:rPr>
          <w:b/>
          <w:sz w:val="20"/>
        </w:rPr>
      </w:pPr>
    </w:p>
    <w:p w14:paraId="4ED12FB4" w14:textId="10A11C12" w:rsidR="00125CB7" w:rsidRDefault="00125CB7">
      <w:pPr>
        <w:spacing w:before="40"/>
        <w:ind w:left="374" w:right="384"/>
        <w:rPr>
          <w:sz w:val="20"/>
        </w:rPr>
      </w:pPr>
      <w:r>
        <w:rPr>
          <w:b/>
          <w:sz w:val="20"/>
        </w:rPr>
        <w:t>RGGI, Inc. is a non-profit corporation created to provide technical and administrative services to the CO</w:t>
      </w:r>
      <w:r>
        <w:rPr>
          <w:b/>
          <w:sz w:val="20"/>
          <w:vertAlign w:val="subscript"/>
        </w:rPr>
        <w:t xml:space="preserve">2 </w:t>
      </w:r>
      <w:r>
        <w:rPr>
          <w:b/>
          <w:sz w:val="20"/>
        </w:rPr>
        <w:t xml:space="preserve">Budget Trading Programs of Connecticut, Delaware, Maine, Maryland, Massachusetts, New Hampshire, </w:t>
      </w:r>
      <w:r w:rsidR="007150FE">
        <w:rPr>
          <w:b/>
          <w:sz w:val="20"/>
        </w:rPr>
        <w:t xml:space="preserve">New Jersey, </w:t>
      </w:r>
      <w:r>
        <w:rPr>
          <w:b/>
          <w:sz w:val="20"/>
        </w:rPr>
        <w:t xml:space="preserve">New York, </w:t>
      </w:r>
      <w:r w:rsidR="00BB2972">
        <w:rPr>
          <w:b/>
          <w:sz w:val="20"/>
        </w:rPr>
        <w:t xml:space="preserve">Pennsylvania, </w:t>
      </w:r>
      <w:r>
        <w:rPr>
          <w:b/>
          <w:sz w:val="20"/>
        </w:rPr>
        <w:t>Rhode Island</w:t>
      </w:r>
      <w:r w:rsidR="001B17BE">
        <w:rPr>
          <w:b/>
          <w:sz w:val="20"/>
        </w:rPr>
        <w:t>,</w:t>
      </w:r>
      <w:r w:rsidR="00B71897">
        <w:rPr>
          <w:b/>
          <w:sz w:val="20"/>
        </w:rPr>
        <w:t xml:space="preserve"> and</w:t>
      </w:r>
      <w:r>
        <w:rPr>
          <w:b/>
          <w:sz w:val="20"/>
        </w:rPr>
        <w:t xml:space="preserve"> Vermont</w:t>
      </w:r>
      <w:r>
        <w:rPr>
          <w:sz w:val="20"/>
        </w:rPr>
        <w:t>.</w:t>
      </w:r>
    </w:p>
    <w:p w14:paraId="40CAFC2C" w14:textId="4638F847" w:rsidR="00B4564B" w:rsidRPr="00B4564B" w:rsidRDefault="00B4564B" w:rsidP="00B4564B"/>
    <w:p w14:paraId="1299A2E6" w14:textId="77777777" w:rsidR="00B4564B" w:rsidRPr="00B4564B" w:rsidRDefault="00B4564B" w:rsidP="00B4564B"/>
    <w:p w14:paraId="4A1FE81A" w14:textId="77777777" w:rsidR="00125CB7" w:rsidRPr="00B4564B" w:rsidRDefault="00125CB7" w:rsidP="00B4564B">
      <w:pPr>
        <w:sectPr w:rsidR="00125CB7" w:rsidRPr="00B4564B" w:rsidSect="00690552">
          <w:type w:val="continuous"/>
          <w:pgSz w:w="12240" w:h="15840" w:code="1"/>
          <w:pgMar w:top="1440" w:right="1440" w:bottom="1440" w:left="1440" w:header="576" w:footer="288" w:gutter="0"/>
          <w:pgNumType w:fmt="lowerRoman" w:start="1"/>
          <w:cols w:space="720"/>
          <w:docGrid w:linePitch="360"/>
        </w:sectPr>
      </w:pPr>
    </w:p>
    <w:p w14:paraId="451813DF" w14:textId="77777777" w:rsidR="00125CB7" w:rsidRDefault="00125CB7">
      <w:pPr>
        <w:pStyle w:val="HeadingTOTTOF"/>
        <w:jc w:val="center"/>
      </w:pPr>
      <w:r>
        <w:lastRenderedPageBreak/>
        <w:t>Contents</w:t>
      </w:r>
    </w:p>
    <w:p w14:paraId="63657C7B" w14:textId="3A874F14" w:rsidR="00A0597D" w:rsidRDefault="00772A78">
      <w:pPr>
        <w:pStyle w:val="TOC1"/>
        <w:rPr>
          <w:rFonts w:asciiTheme="minorHAnsi" w:eastAsiaTheme="minorEastAsia" w:hAnsiTheme="minorHAnsi" w:cstheme="minorBidi"/>
          <w:noProof/>
          <w:szCs w:val="22"/>
        </w:rPr>
      </w:pPr>
      <w:r>
        <w:rPr>
          <w:noProof/>
        </w:rPr>
        <w:fldChar w:fldCharType="begin"/>
      </w:r>
      <w:r>
        <w:rPr>
          <w:noProof/>
        </w:rPr>
        <w:instrText xml:space="preserve"> TOC \t "Section Heading 1,1" </w:instrText>
      </w:r>
      <w:r>
        <w:rPr>
          <w:noProof/>
        </w:rPr>
        <w:fldChar w:fldCharType="separate"/>
      </w:r>
      <w:r w:rsidR="00A0597D" w:rsidRPr="002D1455">
        <w:rPr>
          <w:rFonts w:cs="Arial"/>
          <w:noProof/>
        </w:rPr>
        <w:t>I.</w:t>
      </w:r>
      <w:r w:rsidR="00A0597D">
        <w:rPr>
          <w:rFonts w:asciiTheme="minorHAnsi" w:eastAsiaTheme="minorEastAsia" w:hAnsiTheme="minorHAnsi" w:cstheme="minorBidi"/>
          <w:noProof/>
          <w:szCs w:val="22"/>
        </w:rPr>
        <w:tab/>
      </w:r>
      <w:r w:rsidR="00A0597D" w:rsidRPr="002D1455">
        <w:rPr>
          <w:rFonts w:cs="Arial"/>
          <w:noProof/>
        </w:rPr>
        <w:t>Frequently Asked Questions Overview</w:t>
      </w:r>
      <w:r w:rsidR="00A0597D">
        <w:rPr>
          <w:noProof/>
        </w:rPr>
        <w:tab/>
      </w:r>
      <w:r w:rsidR="00A0597D">
        <w:rPr>
          <w:noProof/>
        </w:rPr>
        <w:fldChar w:fldCharType="begin"/>
      </w:r>
      <w:r w:rsidR="00A0597D">
        <w:rPr>
          <w:noProof/>
        </w:rPr>
        <w:instrText xml:space="preserve"> PAGEREF _Toc66435853 \h </w:instrText>
      </w:r>
      <w:r w:rsidR="00A0597D">
        <w:rPr>
          <w:noProof/>
        </w:rPr>
      </w:r>
      <w:r w:rsidR="00A0597D">
        <w:rPr>
          <w:noProof/>
        </w:rPr>
        <w:fldChar w:fldCharType="separate"/>
      </w:r>
      <w:r w:rsidR="00A0597D">
        <w:rPr>
          <w:noProof/>
        </w:rPr>
        <w:t>1</w:t>
      </w:r>
      <w:r w:rsidR="00A0597D">
        <w:rPr>
          <w:noProof/>
        </w:rPr>
        <w:fldChar w:fldCharType="end"/>
      </w:r>
    </w:p>
    <w:p w14:paraId="47655F2A" w14:textId="1EFAA841" w:rsidR="00A0597D" w:rsidRDefault="00A0597D">
      <w:pPr>
        <w:pStyle w:val="TOC1"/>
        <w:rPr>
          <w:rFonts w:asciiTheme="minorHAnsi" w:eastAsiaTheme="minorEastAsia" w:hAnsiTheme="minorHAnsi" w:cstheme="minorBidi"/>
          <w:noProof/>
          <w:szCs w:val="22"/>
        </w:rPr>
      </w:pPr>
      <w:r w:rsidRPr="002D1455">
        <w:rPr>
          <w:rFonts w:cs="Arial"/>
          <w:noProof/>
        </w:rPr>
        <w:t>II.</w:t>
      </w:r>
      <w:r>
        <w:rPr>
          <w:rFonts w:asciiTheme="minorHAnsi" w:eastAsiaTheme="minorEastAsia" w:hAnsiTheme="minorHAnsi" w:cstheme="minorBidi"/>
          <w:noProof/>
          <w:szCs w:val="22"/>
        </w:rPr>
        <w:tab/>
      </w:r>
      <w:r w:rsidRPr="002D1455">
        <w:rPr>
          <w:rFonts w:cs="Arial"/>
          <w:noProof/>
        </w:rPr>
        <w:t>What’s New</w:t>
      </w:r>
      <w:r>
        <w:rPr>
          <w:noProof/>
        </w:rPr>
        <w:tab/>
      </w:r>
      <w:r>
        <w:rPr>
          <w:noProof/>
        </w:rPr>
        <w:fldChar w:fldCharType="begin"/>
      </w:r>
      <w:r>
        <w:rPr>
          <w:noProof/>
        </w:rPr>
        <w:instrText xml:space="preserve"> PAGEREF _Toc66435854 \h </w:instrText>
      </w:r>
      <w:r>
        <w:rPr>
          <w:noProof/>
        </w:rPr>
      </w:r>
      <w:r>
        <w:rPr>
          <w:noProof/>
        </w:rPr>
        <w:fldChar w:fldCharType="separate"/>
      </w:r>
      <w:r>
        <w:rPr>
          <w:noProof/>
        </w:rPr>
        <w:t>1</w:t>
      </w:r>
      <w:r>
        <w:rPr>
          <w:noProof/>
        </w:rPr>
        <w:fldChar w:fldCharType="end"/>
      </w:r>
    </w:p>
    <w:p w14:paraId="170097FD" w14:textId="1A6C5D43" w:rsidR="00A0597D" w:rsidRDefault="00A0597D">
      <w:pPr>
        <w:pStyle w:val="TOC1"/>
        <w:rPr>
          <w:rFonts w:asciiTheme="minorHAnsi" w:eastAsiaTheme="minorEastAsia" w:hAnsiTheme="minorHAnsi" w:cstheme="minorBidi"/>
          <w:noProof/>
          <w:szCs w:val="22"/>
        </w:rPr>
      </w:pPr>
      <w:r w:rsidRPr="002D1455">
        <w:rPr>
          <w:rFonts w:cs="Arial"/>
          <w:noProof/>
        </w:rPr>
        <w:t>III.</w:t>
      </w:r>
      <w:r>
        <w:rPr>
          <w:rFonts w:asciiTheme="minorHAnsi" w:eastAsiaTheme="minorEastAsia" w:hAnsiTheme="minorHAnsi" w:cstheme="minorBidi"/>
          <w:noProof/>
          <w:szCs w:val="22"/>
        </w:rPr>
        <w:tab/>
      </w:r>
      <w:r w:rsidRPr="002D1455">
        <w:rPr>
          <w:rFonts w:cs="Arial"/>
          <w:noProof/>
        </w:rPr>
        <w:t>General Application Process</w:t>
      </w:r>
      <w:r>
        <w:rPr>
          <w:noProof/>
        </w:rPr>
        <w:tab/>
      </w:r>
      <w:r>
        <w:rPr>
          <w:noProof/>
        </w:rPr>
        <w:fldChar w:fldCharType="begin"/>
      </w:r>
      <w:r>
        <w:rPr>
          <w:noProof/>
        </w:rPr>
        <w:instrText xml:space="preserve"> PAGEREF _Toc66435855 \h </w:instrText>
      </w:r>
      <w:r>
        <w:rPr>
          <w:noProof/>
        </w:rPr>
      </w:r>
      <w:r>
        <w:rPr>
          <w:noProof/>
        </w:rPr>
        <w:fldChar w:fldCharType="separate"/>
      </w:r>
      <w:r>
        <w:rPr>
          <w:noProof/>
        </w:rPr>
        <w:t>1</w:t>
      </w:r>
      <w:r>
        <w:rPr>
          <w:noProof/>
        </w:rPr>
        <w:fldChar w:fldCharType="end"/>
      </w:r>
    </w:p>
    <w:p w14:paraId="0CD39490" w14:textId="1B25FE5D" w:rsidR="00A0597D" w:rsidRDefault="00A0597D">
      <w:pPr>
        <w:pStyle w:val="TOC1"/>
        <w:rPr>
          <w:rFonts w:asciiTheme="minorHAnsi" w:eastAsiaTheme="minorEastAsia" w:hAnsiTheme="minorHAnsi" w:cstheme="minorBidi"/>
          <w:noProof/>
          <w:szCs w:val="22"/>
        </w:rPr>
      </w:pPr>
      <w:r w:rsidRPr="002D1455">
        <w:rPr>
          <w:rFonts w:cs="Arial"/>
          <w:noProof/>
        </w:rPr>
        <w:t>IV.</w:t>
      </w:r>
      <w:r>
        <w:rPr>
          <w:rFonts w:asciiTheme="minorHAnsi" w:eastAsiaTheme="minorEastAsia" w:hAnsiTheme="minorHAnsi" w:cstheme="minorBidi"/>
          <w:noProof/>
          <w:szCs w:val="22"/>
        </w:rPr>
        <w:tab/>
      </w:r>
      <w:r w:rsidRPr="002D1455">
        <w:rPr>
          <w:rFonts w:cs="Arial"/>
          <w:noProof/>
        </w:rPr>
        <w:t>Qualification Application</w:t>
      </w:r>
      <w:r>
        <w:rPr>
          <w:noProof/>
        </w:rPr>
        <w:tab/>
      </w:r>
      <w:r>
        <w:rPr>
          <w:noProof/>
        </w:rPr>
        <w:fldChar w:fldCharType="begin"/>
      </w:r>
      <w:r>
        <w:rPr>
          <w:noProof/>
        </w:rPr>
        <w:instrText xml:space="preserve"> PAGEREF _Toc66435856 \h </w:instrText>
      </w:r>
      <w:r>
        <w:rPr>
          <w:noProof/>
        </w:rPr>
      </w:r>
      <w:r>
        <w:rPr>
          <w:noProof/>
        </w:rPr>
        <w:fldChar w:fldCharType="separate"/>
      </w:r>
      <w:r>
        <w:rPr>
          <w:noProof/>
        </w:rPr>
        <w:t>3</w:t>
      </w:r>
      <w:r>
        <w:rPr>
          <w:noProof/>
        </w:rPr>
        <w:fldChar w:fldCharType="end"/>
      </w:r>
    </w:p>
    <w:p w14:paraId="2BF70F03" w14:textId="62B29233" w:rsidR="00A0597D" w:rsidRDefault="00A0597D">
      <w:pPr>
        <w:pStyle w:val="TOC1"/>
        <w:rPr>
          <w:rFonts w:asciiTheme="minorHAnsi" w:eastAsiaTheme="minorEastAsia" w:hAnsiTheme="minorHAnsi" w:cstheme="minorBidi"/>
          <w:noProof/>
          <w:szCs w:val="22"/>
        </w:rPr>
      </w:pPr>
      <w:r w:rsidRPr="002D1455">
        <w:rPr>
          <w:rFonts w:cs="Arial"/>
          <w:noProof/>
        </w:rPr>
        <w:t>V.</w:t>
      </w:r>
      <w:r>
        <w:rPr>
          <w:rFonts w:asciiTheme="minorHAnsi" w:eastAsiaTheme="minorEastAsia" w:hAnsiTheme="minorHAnsi" w:cstheme="minorBidi"/>
          <w:noProof/>
          <w:szCs w:val="22"/>
        </w:rPr>
        <w:tab/>
      </w:r>
      <w:r w:rsidRPr="002D1455">
        <w:rPr>
          <w:rFonts w:cs="Arial"/>
          <w:noProof/>
        </w:rPr>
        <w:t>Intent to Bid</w:t>
      </w:r>
      <w:r>
        <w:rPr>
          <w:noProof/>
        </w:rPr>
        <w:tab/>
      </w:r>
      <w:r>
        <w:rPr>
          <w:noProof/>
        </w:rPr>
        <w:fldChar w:fldCharType="begin"/>
      </w:r>
      <w:r>
        <w:rPr>
          <w:noProof/>
        </w:rPr>
        <w:instrText xml:space="preserve"> PAGEREF _Toc66435857 \h </w:instrText>
      </w:r>
      <w:r>
        <w:rPr>
          <w:noProof/>
        </w:rPr>
      </w:r>
      <w:r>
        <w:rPr>
          <w:noProof/>
        </w:rPr>
        <w:fldChar w:fldCharType="separate"/>
      </w:r>
      <w:r>
        <w:rPr>
          <w:noProof/>
        </w:rPr>
        <w:t>4</w:t>
      </w:r>
      <w:r>
        <w:rPr>
          <w:noProof/>
        </w:rPr>
        <w:fldChar w:fldCharType="end"/>
      </w:r>
    </w:p>
    <w:p w14:paraId="4007B07E" w14:textId="7685F34C" w:rsidR="00A0597D" w:rsidRDefault="00A0597D">
      <w:pPr>
        <w:pStyle w:val="TOC1"/>
        <w:rPr>
          <w:rFonts w:asciiTheme="minorHAnsi" w:eastAsiaTheme="minorEastAsia" w:hAnsiTheme="minorHAnsi" w:cstheme="minorBidi"/>
          <w:noProof/>
          <w:szCs w:val="22"/>
        </w:rPr>
      </w:pPr>
      <w:r w:rsidRPr="002D1455">
        <w:rPr>
          <w:rFonts w:cs="Arial"/>
          <w:noProof/>
        </w:rPr>
        <w:t>VI.</w:t>
      </w:r>
      <w:r>
        <w:rPr>
          <w:rFonts w:asciiTheme="minorHAnsi" w:eastAsiaTheme="minorEastAsia" w:hAnsiTheme="minorHAnsi" w:cstheme="minorBidi"/>
          <w:noProof/>
          <w:szCs w:val="22"/>
        </w:rPr>
        <w:tab/>
      </w:r>
      <w:r w:rsidRPr="002D1455">
        <w:rPr>
          <w:rFonts w:cs="Arial"/>
          <w:noProof/>
        </w:rPr>
        <w:t>Associations</w:t>
      </w:r>
      <w:r>
        <w:rPr>
          <w:noProof/>
        </w:rPr>
        <w:tab/>
      </w:r>
      <w:r>
        <w:rPr>
          <w:noProof/>
        </w:rPr>
        <w:fldChar w:fldCharType="begin"/>
      </w:r>
      <w:r>
        <w:rPr>
          <w:noProof/>
        </w:rPr>
        <w:instrText xml:space="preserve"> PAGEREF _Toc66435858 \h </w:instrText>
      </w:r>
      <w:r>
        <w:rPr>
          <w:noProof/>
        </w:rPr>
      </w:r>
      <w:r>
        <w:rPr>
          <w:noProof/>
        </w:rPr>
        <w:fldChar w:fldCharType="separate"/>
      </w:r>
      <w:r>
        <w:rPr>
          <w:noProof/>
        </w:rPr>
        <w:t>4</w:t>
      </w:r>
      <w:r>
        <w:rPr>
          <w:noProof/>
        </w:rPr>
        <w:fldChar w:fldCharType="end"/>
      </w:r>
    </w:p>
    <w:p w14:paraId="020AB9C7" w14:textId="6B633DB2" w:rsidR="00A0597D" w:rsidRDefault="00A0597D">
      <w:pPr>
        <w:pStyle w:val="TOC1"/>
        <w:rPr>
          <w:rFonts w:asciiTheme="minorHAnsi" w:eastAsiaTheme="minorEastAsia" w:hAnsiTheme="minorHAnsi" w:cstheme="minorBidi"/>
          <w:noProof/>
          <w:szCs w:val="22"/>
        </w:rPr>
      </w:pPr>
      <w:r w:rsidRPr="002D1455">
        <w:rPr>
          <w:rFonts w:cs="Arial"/>
          <w:noProof/>
        </w:rPr>
        <w:t>VII.</w:t>
      </w:r>
      <w:r>
        <w:rPr>
          <w:rFonts w:asciiTheme="minorHAnsi" w:eastAsiaTheme="minorEastAsia" w:hAnsiTheme="minorHAnsi" w:cstheme="minorBidi"/>
          <w:noProof/>
          <w:szCs w:val="22"/>
        </w:rPr>
        <w:tab/>
      </w:r>
      <w:r w:rsidRPr="002D1455">
        <w:rPr>
          <w:rFonts w:cs="Arial"/>
          <w:noProof/>
        </w:rPr>
        <w:t>Financial Security</w:t>
      </w:r>
      <w:r>
        <w:rPr>
          <w:noProof/>
        </w:rPr>
        <w:tab/>
      </w:r>
      <w:r>
        <w:rPr>
          <w:noProof/>
        </w:rPr>
        <w:fldChar w:fldCharType="begin"/>
      </w:r>
      <w:r>
        <w:rPr>
          <w:noProof/>
        </w:rPr>
        <w:instrText xml:space="preserve"> PAGEREF _Toc66435859 \h </w:instrText>
      </w:r>
      <w:r>
        <w:rPr>
          <w:noProof/>
        </w:rPr>
      </w:r>
      <w:r>
        <w:rPr>
          <w:noProof/>
        </w:rPr>
        <w:fldChar w:fldCharType="separate"/>
      </w:r>
      <w:r>
        <w:rPr>
          <w:noProof/>
        </w:rPr>
        <w:t>7</w:t>
      </w:r>
      <w:r>
        <w:rPr>
          <w:noProof/>
        </w:rPr>
        <w:fldChar w:fldCharType="end"/>
      </w:r>
    </w:p>
    <w:p w14:paraId="7085BF43" w14:textId="1063FA95" w:rsidR="00A0597D" w:rsidRDefault="00A0597D">
      <w:pPr>
        <w:pStyle w:val="TOC1"/>
        <w:rPr>
          <w:rFonts w:asciiTheme="minorHAnsi" w:eastAsiaTheme="minorEastAsia" w:hAnsiTheme="minorHAnsi" w:cstheme="minorBidi"/>
          <w:noProof/>
          <w:szCs w:val="22"/>
        </w:rPr>
      </w:pPr>
      <w:r w:rsidRPr="002D1455">
        <w:rPr>
          <w:rFonts w:cs="Arial"/>
          <w:noProof/>
        </w:rPr>
        <w:t>VIII.</w:t>
      </w:r>
      <w:r>
        <w:rPr>
          <w:rFonts w:asciiTheme="minorHAnsi" w:eastAsiaTheme="minorEastAsia" w:hAnsiTheme="minorHAnsi" w:cstheme="minorBidi"/>
          <w:noProof/>
          <w:szCs w:val="22"/>
        </w:rPr>
        <w:tab/>
      </w:r>
      <w:r w:rsidRPr="002D1455">
        <w:rPr>
          <w:rFonts w:cs="Arial"/>
          <w:noProof/>
        </w:rPr>
        <w:t>Auction Format</w:t>
      </w:r>
      <w:r>
        <w:rPr>
          <w:noProof/>
        </w:rPr>
        <w:tab/>
      </w:r>
      <w:r>
        <w:rPr>
          <w:noProof/>
        </w:rPr>
        <w:fldChar w:fldCharType="begin"/>
      </w:r>
      <w:r>
        <w:rPr>
          <w:noProof/>
        </w:rPr>
        <w:instrText xml:space="preserve"> PAGEREF _Toc66435860 \h </w:instrText>
      </w:r>
      <w:r>
        <w:rPr>
          <w:noProof/>
        </w:rPr>
      </w:r>
      <w:r>
        <w:rPr>
          <w:noProof/>
        </w:rPr>
        <w:fldChar w:fldCharType="separate"/>
      </w:r>
      <w:r>
        <w:rPr>
          <w:noProof/>
        </w:rPr>
        <w:t>8</w:t>
      </w:r>
      <w:r>
        <w:rPr>
          <w:noProof/>
        </w:rPr>
        <w:fldChar w:fldCharType="end"/>
      </w:r>
    </w:p>
    <w:p w14:paraId="5607617B" w14:textId="47A77032" w:rsidR="00A0597D" w:rsidRDefault="00A0597D">
      <w:pPr>
        <w:pStyle w:val="TOC1"/>
        <w:rPr>
          <w:rFonts w:asciiTheme="minorHAnsi" w:eastAsiaTheme="minorEastAsia" w:hAnsiTheme="minorHAnsi" w:cstheme="minorBidi"/>
          <w:noProof/>
          <w:szCs w:val="22"/>
        </w:rPr>
      </w:pPr>
      <w:r w:rsidRPr="002D1455">
        <w:rPr>
          <w:rFonts w:cs="Arial"/>
          <w:noProof/>
        </w:rPr>
        <w:t>IX.</w:t>
      </w:r>
      <w:r>
        <w:rPr>
          <w:rFonts w:asciiTheme="minorHAnsi" w:eastAsiaTheme="minorEastAsia" w:hAnsiTheme="minorHAnsi" w:cstheme="minorBidi"/>
          <w:noProof/>
          <w:szCs w:val="22"/>
        </w:rPr>
        <w:tab/>
      </w:r>
      <w:r w:rsidRPr="002D1455">
        <w:rPr>
          <w:rFonts w:cs="Arial"/>
          <w:noProof/>
        </w:rPr>
        <w:t>Cost Containment Reserve</w:t>
      </w:r>
      <w:r>
        <w:rPr>
          <w:noProof/>
        </w:rPr>
        <w:tab/>
      </w:r>
      <w:r>
        <w:rPr>
          <w:noProof/>
        </w:rPr>
        <w:fldChar w:fldCharType="begin"/>
      </w:r>
      <w:r>
        <w:rPr>
          <w:noProof/>
        </w:rPr>
        <w:instrText xml:space="preserve"> PAGEREF _Toc66435861 \h </w:instrText>
      </w:r>
      <w:r>
        <w:rPr>
          <w:noProof/>
        </w:rPr>
      </w:r>
      <w:r>
        <w:rPr>
          <w:noProof/>
        </w:rPr>
        <w:fldChar w:fldCharType="separate"/>
      </w:r>
      <w:r>
        <w:rPr>
          <w:noProof/>
        </w:rPr>
        <w:t>11</w:t>
      </w:r>
      <w:r>
        <w:rPr>
          <w:noProof/>
        </w:rPr>
        <w:fldChar w:fldCharType="end"/>
      </w:r>
    </w:p>
    <w:p w14:paraId="74338B10" w14:textId="10763DD0" w:rsidR="00A0597D" w:rsidRDefault="00A0597D">
      <w:pPr>
        <w:pStyle w:val="TOC1"/>
        <w:rPr>
          <w:rFonts w:asciiTheme="minorHAnsi" w:eastAsiaTheme="minorEastAsia" w:hAnsiTheme="minorHAnsi" w:cstheme="minorBidi"/>
          <w:noProof/>
          <w:szCs w:val="22"/>
        </w:rPr>
      </w:pPr>
      <w:r w:rsidRPr="002D1455">
        <w:rPr>
          <w:rFonts w:cs="Arial"/>
          <w:noProof/>
        </w:rPr>
        <w:t>X.</w:t>
      </w:r>
      <w:r>
        <w:rPr>
          <w:rFonts w:asciiTheme="minorHAnsi" w:eastAsiaTheme="minorEastAsia" w:hAnsiTheme="minorHAnsi" w:cstheme="minorBidi"/>
          <w:noProof/>
          <w:szCs w:val="22"/>
        </w:rPr>
        <w:tab/>
      </w:r>
      <w:r w:rsidRPr="002D1455">
        <w:rPr>
          <w:rFonts w:cs="Arial"/>
          <w:noProof/>
        </w:rPr>
        <w:t>Emissions Containment Reserve</w:t>
      </w:r>
      <w:r>
        <w:rPr>
          <w:noProof/>
        </w:rPr>
        <w:tab/>
      </w:r>
      <w:r>
        <w:rPr>
          <w:noProof/>
        </w:rPr>
        <w:fldChar w:fldCharType="begin"/>
      </w:r>
      <w:r>
        <w:rPr>
          <w:noProof/>
        </w:rPr>
        <w:instrText xml:space="preserve"> PAGEREF _Toc66435862 \h </w:instrText>
      </w:r>
      <w:r>
        <w:rPr>
          <w:noProof/>
        </w:rPr>
      </w:r>
      <w:r>
        <w:rPr>
          <w:noProof/>
        </w:rPr>
        <w:fldChar w:fldCharType="separate"/>
      </w:r>
      <w:r>
        <w:rPr>
          <w:noProof/>
        </w:rPr>
        <w:t>13</w:t>
      </w:r>
      <w:r>
        <w:rPr>
          <w:noProof/>
        </w:rPr>
        <w:fldChar w:fldCharType="end"/>
      </w:r>
    </w:p>
    <w:p w14:paraId="786AEDC7" w14:textId="35FEB8E6" w:rsidR="00A0597D" w:rsidRDefault="00A0597D">
      <w:pPr>
        <w:pStyle w:val="TOC1"/>
        <w:rPr>
          <w:rFonts w:asciiTheme="minorHAnsi" w:eastAsiaTheme="minorEastAsia" w:hAnsiTheme="minorHAnsi" w:cstheme="minorBidi"/>
          <w:noProof/>
          <w:szCs w:val="22"/>
        </w:rPr>
      </w:pPr>
      <w:r w:rsidRPr="002D1455">
        <w:rPr>
          <w:rFonts w:cs="Arial"/>
          <w:noProof/>
        </w:rPr>
        <w:t>XI.</w:t>
      </w:r>
      <w:r>
        <w:rPr>
          <w:rFonts w:asciiTheme="minorHAnsi" w:eastAsiaTheme="minorEastAsia" w:hAnsiTheme="minorHAnsi" w:cstheme="minorBidi"/>
          <w:noProof/>
          <w:szCs w:val="22"/>
        </w:rPr>
        <w:tab/>
      </w:r>
      <w:r w:rsidRPr="002D1455">
        <w:rPr>
          <w:rFonts w:cs="Arial"/>
          <w:noProof/>
        </w:rPr>
        <w:t>RGGI CO</w:t>
      </w:r>
      <w:r w:rsidRPr="002D1455">
        <w:rPr>
          <w:rFonts w:cs="Arial"/>
          <w:noProof/>
          <w:vertAlign w:val="subscript"/>
        </w:rPr>
        <w:t>2</w:t>
      </w:r>
      <w:r w:rsidRPr="002D1455">
        <w:rPr>
          <w:rFonts w:cs="Arial"/>
          <w:noProof/>
        </w:rPr>
        <w:t xml:space="preserve"> Allowance Tracking System</w:t>
      </w:r>
      <w:r>
        <w:rPr>
          <w:noProof/>
        </w:rPr>
        <w:tab/>
      </w:r>
      <w:r>
        <w:rPr>
          <w:noProof/>
        </w:rPr>
        <w:fldChar w:fldCharType="begin"/>
      </w:r>
      <w:r>
        <w:rPr>
          <w:noProof/>
        </w:rPr>
        <w:instrText xml:space="preserve"> PAGEREF _Toc66435863 \h </w:instrText>
      </w:r>
      <w:r>
        <w:rPr>
          <w:noProof/>
        </w:rPr>
      </w:r>
      <w:r>
        <w:rPr>
          <w:noProof/>
        </w:rPr>
        <w:fldChar w:fldCharType="separate"/>
      </w:r>
      <w:r>
        <w:rPr>
          <w:noProof/>
        </w:rPr>
        <w:t>16</w:t>
      </w:r>
      <w:r>
        <w:rPr>
          <w:noProof/>
        </w:rPr>
        <w:fldChar w:fldCharType="end"/>
      </w:r>
    </w:p>
    <w:p w14:paraId="3930ECFF" w14:textId="23A7E3FD" w:rsidR="00A0597D" w:rsidRPr="00A0597D" w:rsidRDefault="00A0597D">
      <w:pPr>
        <w:pStyle w:val="TOC1"/>
        <w:rPr>
          <w:rFonts w:asciiTheme="minorHAnsi" w:eastAsiaTheme="minorEastAsia" w:hAnsiTheme="minorHAnsi" w:cstheme="minorBidi"/>
          <w:noProof/>
          <w:szCs w:val="22"/>
          <w:lang w:val="it-IT"/>
        </w:rPr>
      </w:pPr>
      <w:r w:rsidRPr="00A0597D">
        <w:rPr>
          <w:rFonts w:cs="Arial"/>
          <w:noProof/>
          <w:lang w:val="it-IT"/>
        </w:rPr>
        <w:t>XI.</w:t>
      </w:r>
      <w:r w:rsidRPr="00A0597D">
        <w:rPr>
          <w:rFonts w:asciiTheme="minorHAnsi" w:eastAsiaTheme="minorEastAsia" w:hAnsiTheme="minorHAnsi" w:cstheme="minorBidi"/>
          <w:noProof/>
          <w:szCs w:val="22"/>
          <w:lang w:val="it-IT"/>
        </w:rPr>
        <w:tab/>
      </w:r>
      <w:r w:rsidRPr="00A0597D">
        <w:rPr>
          <w:rFonts w:cs="Arial"/>
          <w:noProof/>
          <w:lang w:val="it-IT"/>
        </w:rPr>
        <w:t>RGGI, Inc.</w:t>
      </w:r>
      <w:r w:rsidRPr="00A0597D">
        <w:rPr>
          <w:noProof/>
          <w:lang w:val="it-IT"/>
        </w:rPr>
        <w:tab/>
      </w:r>
      <w:r>
        <w:rPr>
          <w:noProof/>
        </w:rPr>
        <w:fldChar w:fldCharType="begin"/>
      </w:r>
      <w:r w:rsidRPr="00A0597D">
        <w:rPr>
          <w:noProof/>
          <w:lang w:val="it-IT"/>
        </w:rPr>
        <w:instrText xml:space="preserve"> PAGEREF _Toc66435864 \h </w:instrText>
      </w:r>
      <w:r>
        <w:rPr>
          <w:noProof/>
        </w:rPr>
      </w:r>
      <w:r>
        <w:rPr>
          <w:noProof/>
        </w:rPr>
        <w:fldChar w:fldCharType="separate"/>
      </w:r>
      <w:r w:rsidRPr="00A0597D">
        <w:rPr>
          <w:noProof/>
          <w:lang w:val="it-IT"/>
        </w:rPr>
        <w:t>18</w:t>
      </w:r>
      <w:r>
        <w:rPr>
          <w:noProof/>
        </w:rPr>
        <w:fldChar w:fldCharType="end"/>
      </w:r>
    </w:p>
    <w:p w14:paraId="2500B64D" w14:textId="3AF3ADB7" w:rsidR="00A0597D" w:rsidRPr="00A0597D" w:rsidRDefault="00A0597D">
      <w:pPr>
        <w:pStyle w:val="TOC1"/>
        <w:rPr>
          <w:rFonts w:asciiTheme="minorHAnsi" w:eastAsiaTheme="minorEastAsia" w:hAnsiTheme="minorHAnsi" w:cstheme="minorBidi"/>
          <w:noProof/>
          <w:szCs w:val="22"/>
          <w:lang w:val="it-IT"/>
        </w:rPr>
      </w:pPr>
      <w:r w:rsidRPr="00A0597D">
        <w:rPr>
          <w:rFonts w:cs="Arial"/>
          <w:noProof/>
          <w:lang w:val="it-IT"/>
        </w:rPr>
        <w:t>XII.</w:t>
      </w:r>
      <w:r w:rsidRPr="00A0597D">
        <w:rPr>
          <w:rFonts w:asciiTheme="minorHAnsi" w:eastAsiaTheme="minorEastAsia" w:hAnsiTheme="minorHAnsi" w:cstheme="minorBidi"/>
          <w:noProof/>
          <w:szCs w:val="22"/>
          <w:lang w:val="it-IT"/>
        </w:rPr>
        <w:tab/>
      </w:r>
      <w:r w:rsidRPr="00A0597D">
        <w:rPr>
          <w:rFonts w:cs="Arial"/>
          <w:noProof/>
          <w:lang w:val="it-IT"/>
        </w:rPr>
        <w:t>Other</w:t>
      </w:r>
      <w:r w:rsidRPr="00A0597D">
        <w:rPr>
          <w:noProof/>
          <w:lang w:val="it-IT"/>
        </w:rPr>
        <w:tab/>
      </w:r>
      <w:r>
        <w:rPr>
          <w:noProof/>
        </w:rPr>
        <w:fldChar w:fldCharType="begin"/>
      </w:r>
      <w:r w:rsidRPr="00A0597D">
        <w:rPr>
          <w:noProof/>
          <w:lang w:val="it-IT"/>
        </w:rPr>
        <w:instrText xml:space="preserve"> PAGEREF _Toc66435865 \h </w:instrText>
      </w:r>
      <w:r>
        <w:rPr>
          <w:noProof/>
        </w:rPr>
      </w:r>
      <w:r>
        <w:rPr>
          <w:noProof/>
        </w:rPr>
        <w:fldChar w:fldCharType="separate"/>
      </w:r>
      <w:r w:rsidRPr="00A0597D">
        <w:rPr>
          <w:noProof/>
          <w:lang w:val="it-IT"/>
        </w:rPr>
        <w:t>19</w:t>
      </w:r>
      <w:r>
        <w:rPr>
          <w:noProof/>
        </w:rPr>
        <w:fldChar w:fldCharType="end"/>
      </w:r>
    </w:p>
    <w:p w14:paraId="746FA112" w14:textId="275E5C46" w:rsidR="00772A78" w:rsidRPr="00A0597D" w:rsidRDefault="00772A78" w:rsidP="007C0D81">
      <w:pPr>
        <w:rPr>
          <w:noProof/>
          <w:lang w:val="it-IT"/>
        </w:rPr>
      </w:pPr>
      <w:r>
        <w:rPr>
          <w:noProof/>
        </w:rPr>
        <w:fldChar w:fldCharType="end"/>
      </w:r>
    </w:p>
    <w:p w14:paraId="6070D9B7" w14:textId="77777777" w:rsidR="00B4564B" w:rsidRPr="00A0597D" w:rsidRDefault="00B4564B" w:rsidP="007C0D81">
      <w:pPr>
        <w:rPr>
          <w:lang w:val="it-IT"/>
        </w:rPr>
      </w:pPr>
    </w:p>
    <w:p w14:paraId="03FA8090" w14:textId="77777777" w:rsidR="007C0D81" w:rsidRPr="00A0597D" w:rsidRDefault="007C0D81" w:rsidP="007C0D81">
      <w:pPr>
        <w:rPr>
          <w:lang w:val="it-IT"/>
        </w:rPr>
        <w:sectPr w:rsidR="007C0D81" w:rsidRPr="00A0597D" w:rsidSect="00690552">
          <w:headerReference w:type="default" r:id="rId14"/>
          <w:footerReference w:type="default" r:id="rId15"/>
          <w:headerReference w:type="first" r:id="rId16"/>
          <w:footerReference w:type="first" r:id="rId17"/>
          <w:pgSz w:w="12240" w:h="15840" w:code="1"/>
          <w:pgMar w:top="1440" w:right="1440" w:bottom="1440" w:left="1440" w:header="576" w:footer="576" w:gutter="0"/>
          <w:pgNumType w:fmt="lowerRoman" w:start="1"/>
          <w:cols w:space="720"/>
          <w:docGrid w:linePitch="360"/>
        </w:sectPr>
      </w:pPr>
      <w:bookmarkStart w:id="1" w:name="_Toc219040294"/>
      <w:bookmarkStart w:id="2" w:name="_Toc289858444"/>
    </w:p>
    <w:p w14:paraId="56EDB095" w14:textId="6CB73205" w:rsidR="00E04EE8" w:rsidRPr="00E04EE8" w:rsidRDefault="00107A3A" w:rsidP="00107A3A">
      <w:pPr>
        <w:pStyle w:val="SectionHeading10"/>
        <w:rPr>
          <w:rFonts w:cs="Arial"/>
          <w:sz w:val="22"/>
          <w:szCs w:val="22"/>
        </w:rPr>
      </w:pPr>
      <w:bookmarkStart w:id="3" w:name="_Toc66435853"/>
      <w:r>
        <w:rPr>
          <w:rFonts w:cs="Arial"/>
          <w:sz w:val="22"/>
          <w:szCs w:val="22"/>
        </w:rPr>
        <w:lastRenderedPageBreak/>
        <w:t>I</w:t>
      </w:r>
      <w:r w:rsidR="0060534A">
        <w:rPr>
          <w:rFonts w:cs="Arial"/>
          <w:sz w:val="22"/>
          <w:szCs w:val="22"/>
        </w:rPr>
        <w:t>.</w:t>
      </w:r>
      <w:r>
        <w:rPr>
          <w:rFonts w:cs="Arial"/>
          <w:sz w:val="22"/>
          <w:szCs w:val="22"/>
        </w:rPr>
        <w:tab/>
      </w:r>
      <w:r w:rsidR="00125CB7" w:rsidRPr="00B02CD9">
        <w:rPr>
          <w:rFonts w:cs="Arial"/>
          <w:sz w:val="22"/>
          <w:szCs w:val="22"/>
        </w:rPr>
        <w:t>Frequently Asked Questions Overview</w:t>
      </w:r>
      <w:bookmarkEnd w:id="1"/>
      <w:bookmarkEnd w:id="2"/>
      <w:bookmarkEnd w:id="3"/>
    </w:p>
    <w:p w14:paraId="779C3857" w14:textId="752BFD4C" w:rsidR="00125CB7" w:rsidRPr="00B02CD9" w:rsidRDefault="00125CB7">
      <w:pPr>
        <w:pStyle w:val="BodyText"/>
        <w:rPr>
          <w:rFonts w:cs="Arial"/>
          <w:szCs w:val="22"/>
        </w:rPr>
      </w:pPr>
      <w:r w:rsidRPr="00B02CD9">
        <w:rPr>
          <w:rFonts w:cs="Arial"/>
          <w:szCs w:val="22"/>
        </w:rPr>
        <w:t>In the course of conducting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auctions, RGGI, Inc. administered an online question and answer process. This document generalizes and summarizes some of the frequently asked questions (FAQs) received through the online question and answer process. For additional information</w:t>
      </w:r>
      <w:r w:rsidR="00B65679">
        <w:rPr>
          <w:rFonts w:cs="Arial"/>
          <w:szCs w:val="22"/>
        </w:rPr>
        <w:t xml:space="preserve"> </w:t>
      </w:r>
      <w:r w:rsidRPr="00B02CD9">
        <w:rPr>
          <w:rFonts w:cs="Arial"/>
          <w:szCs w:val="22"/>
        </w:rPr>
        <w:t xml:space="preserve">and notices of future auctions, please refer to the RGGI website: </w:t>
      </w:r>
      <w:hyperlink r:id="rId18" w:history="1">
        <w:r w:rsidRPr="00B02CD9">
          <w:rPr>
            <w:rStyle w:val="Hyperlink"/>
            <w:rFonts w:ascii="Arial" w:hAnsi="Arial" w:cs="Arial"/>
            <w:szCs w:val="22"/>
          </w:rPr>
          <w:t>www.rggi.org</w:t>
        </w:r>
      </w:hyperlink>
      <w:r w:rsidRPr="00B02CD9">
        <w:rPr>
          <w:rFonts w:cs="Arial"/>
          <w:szCs w:val="22"/>
        </w:rPr>
        <w:t>.</w:t>
      </w:r>
    </w:p>
    <w:p w14:paraId="3F2A573E" w14:textId="73B4C815" w:rsidR="003155A8" w:rsidRDefault="00125CB7" w:rsidP="003155A8">
      <w:pPr>
        <w:pStyle w:val="BodyText"/>
        <w:rPr>
          <w:rFonts w:cs="Arial"/>
          <w:b/>
          <w:szCs w:val="22"/>
        </w:rPr>
      </w:pPr>
      <w:r w:rsidRPr="00B02CD9">
        <w:rPr>
          <w:rFonts w:cs="Arial"/>
          <w:b/>
          <w:szCs w:val="22"/>
        </w:rPr>
        <w:t>Please note</w:t>
      </w:r>
      <w:r w:rsidRPr="00B02CD9">
        <w:rPr>
          <w:rFonts w:cs="Arial"/>
          <w:szCs w:val="22"/>
        </w:rPr>
        <w:t xml:space="preserve">: These </w:t>
      </w:r>
      <w:r w:rsidR="00BB20D7">
        <w:rPr>
          <w:rFonts w:cs="Arial"/>
          <w:szCs w:val="22"/>
        </w:rPr>
        <w:t>FAQs</w:t>
      </w:r>
      <w:r w:rsidRPr="00B02CD9">
        <w:rPr>
          <w:rFonts w:cs="Arial"/>
          <w:szCs w:val="22"/>
        </w:rPr>
        <w:t xml:space="preserve"> are provided to assist applicants in understanding the auction process and the corresponding requirements. However, all the information needed to participate in a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 xml:space="preserve">auction can be found in the current Auction Notice. </w:t>
      </w:r>
      <w:r w:rsidRPr="00D9776D">
        <w:rPr>
          <w:rFonts w:cs="Arial"/>
          <w:b/>
          <w:szCs w:val="22"/>
        </w:rPr>
        <w:t>Please review the Auction Notice carefully before completing the Intent to Bid or Qualification Application.</w:t>
      </w:r>
    </w:p>
    <w:p w14:paraId="03401618" w14:textId="07FC6016" w:rsidR="000D6441" w:rsidRPr="00437363" w:rsidRDefault="00772A78" w:rsidP="00437363">
      <w:pPr>
        <w:pStyle w:val="SectionHeading10"/>
        <w:rPr>
          <w:rFonts w:cs="Arial"/>
          <w:color w:val="000000" w:themeColor="text1"/>
          <w:sz w:val="22"/>
          <w:szCs w:val="22"/>
        </w:rPr>
      </w:pPr>
      <w:bookmarkStart w:id="4" w:name="_Toc66435854"/>
      <w:bookmarkStart w:id="5" w:name="_Toc289858445"/>
      <w:r>
        <w:rPr>
          <w:rFonts w:cs="Arial"/>
          <w:sz w:val="22"/>
          <w:szCs w:val="22"/>
        </w:rPr>
        <w:t>II</w:t>
      </w:r>
      <w:r w:rsidR="0060534A">
        <w:rPr>
          <w:rFonts w:cs="Arial"/>
          <w:sz w:val="22"/>
          <w:szCs w:val="22"/>
        </w:rPr>
        <w:t>.</w:t>
      </w:r>
      <w:r>
        <w:rPr>
          <w:rFonts w:cs="Arial"/>
          <w:sz w:val="22"/>
          <w:szCs w:val="22"/>
        </w:rPr>
        <w:tab/>
        <w:t>What’s New</w:t>
      </w:r>
      <w:bookmarkEnd w:id="4"/>
    </w:p>
    <w:p w14:paraId="61F4A93E" w14:textId="7DA5DEF7" w:rsidR="000D6441" w:rsidRPr="007A36D7" w:rsidRDefault="00605D36" w:rsidP="00771EB5">
      <w:pPr>
        <w:pStyle w:val="ListParagraph"/>
        <w:numPr>
          <w:ilvl w:val="0"/>
          <w:numId w:val="22"/>
        </w:numPr>
        <w:spacing w:after="120"/>
        <w:rPr>
          <w:rFonts w:cs="Arial"/>
          <w:color w:val="000000"/>
          <w:szCs w:val="22"/>
        </w:rPr>
      </w:pPr>
      <w:r w:rsidRPr="00605D36">
        <w:rPr>
          <w:lang w:eastAsia="ar-SA"/>
        </w:rPr>
        <w:t>As of Auction 5</w:t>
      </w:r>
      <w:r w:rsidR="00F84F94">
        <w:rPr>
          <w:lang w:eastAsia="ar-SA"/>
        </w:rPr>
        <w:t>7</w:t>
      </w:r>
      <w:r w:rsidRPr="00605D36">
        <w:rPr>
          <w:lang w:eastAsia="ar-SA"/>
        </w:rPr>
        <w:t xml:space="preserve">, Pennsylvania is a Participating State, </w:t>
      </w:r>
      <w:r w:rsidR="00801ED8">
        <w:rPr>
          <w:lang w:eastAsia="ar-SA"/>
        </w:rPr>
        <w:t xml:space="preserve">but </w:t>
      </w:r>
      <w:r w:rsidR="00F8261B" w:rsidRPr="00727363">
        <w:rPr>
          <w:lang w:eastAsia="ar-SA"/>
        </w:rPr>
        <w:t xml:space="preserve">is </w:t>
      </w:r>
      <w:r w:rsidR="00F8261B">
        <w:rPr>
          <w:lang w:eastAsia="ar-SA"/>
        </w:rPr>
        <w:t xml:space="preserve">not </w:t>
      </w:r>
      <w:r w:rsidR="00F8261B" w:rsidRPr="00727363">
        <w:rPr>
          <w:lang w:eastAsia="ar-SA"/>
        </w:rPr>
        <w:t xml:space="preserve">currently </w:t>
      </w:r>
      <w:r w:rsidR="00F8261B">
        <w:rPr>
          <w:lang w:eastAsia="ar-SA"/>
        </w:rPr>
        <w:t>participating in the Auction, pending legal action.</w:t>
      </w:r>
    </w:p>
    <w:p w14:paraId="1DA6C6B9" w14:textId="31FA1A80" w:rsidR="007A36D7" w:rsidRPr="00771EB5" w:rsidRDefault="007A36D7" w:rsidP="00771EB5">
      <w:pPr>
        <w:pStyle w:val="ListParagraph"/>
        <w:numPr>
          <w:ilvl w:val="0"/>
          <w:numId w:val="22"/>
        </w:numPr>
        <w:spacing w:after="120"/>
        <w:rPr>
          <w:rFonts w:cs="Arial"/>
          <w:color w:val="000000"/>
          <w:szCs w:val="22"/>
        </w:rPr>
      </w:pPr>
      <w:r>
        <w:rPr>
          <w:lang w:eastAsia="ar-SA"/>
        </w:rPr>
        <w:t xml:space="preserve">Virginia participated in all </w:t>
      </w:r>
      <w:r w:rsidR="002A38F7">
        <w:rPr>
          <w:lang w:eastAsia="ar-SA"/>
        </w:rPr>
        <w:t>auctions</w:t>
      </w:r>
      <w:r>
        <w:rPr>
          <w:lang w:eastAsia="ar-SA"/>
        </w:rPr>
        <w:t xml:space="preserve"> of the Fifth Control Period.</w:t>
      </w:r>
      <w:r>
        <w:rPr>
          <w:rFonts w:cs="Arial"/>
          <w:color w:val="000000"/>
          <w:szCs w:val="22"/>
        </w:rPr>
        <w:t xml:space="preserve"> However, as of the start of 2024, V</w:t>
      </w:r>
      <w:r w:rsidR="002A38F7">
        <w:rPr>
          <w:rFonts w:cs="Arial"/>
          <w:color w:val="000000"/>
          <w:szCs w:val="22"/>
        </w:rPr>
        <w:t>irginia is no longer a RGGI participating state and therefore will no longer be offering allowances for sale.</w:t>
      </w:r>
    </w:p>
    <w:p w14:paraId="2E103A71" w14:textId="77777777" w:rsidR="00A5177B" w:rsidRPr="00A5177B" w:rsidRDefault="00A5177B" w:rsidP="000D6441"/>
    <w:p w14:paraId="3F9EDF63" w14:textId="6BDD731C" w:rsidR="00125CB7" w:rsidRPr="00B02CD9" w:rsidRDefault="00772A78">
      <w:pPr>
        <w:pStyle w:val="SectionHeading10"/>
        <w:rPr>
          <w:rFonts w:cs="Arial"/>
          <w:sz w:val="22"/>
          <w:szCs w:val="22"/>
        </w:rPr>
      </w:pPr>
      <w:bookmarkStart w:id="6" w:name="_Toc66435855"/>
      <w:r>
        <w:rPr>
          <w:rFonts w:cs="Arial"/>
          <w:sz w:val="22"/>
          <w:szCs w:val="22"/>
        </w:rPr>
        <w:t>I</w:t>
      </w:r>
      <w:r w:rsidR="000165B9">
        <w:rPr>
          <w:rFonts w:cs="Arial"/>
          <w:sz w:val="22"/>
          <w:szCs w:val="22"/>
        </w:rPr>
        <w:t>I</w:t>
      </w:r>
      <w:r w:rsidR="00640B5F">
        <w:rPr>
          <w:rFonts w:cs="Arial"/>
          <w:sz w:val="22"/>
          <w:szCs w:val="22"/>
        </w:rPr>
        <w:t>I</w:t>
      </w:r>
      <w:r w:rsidR="0060534A">
        <w:rPr>
          <w:rFonts w:cs="Arial"/>
          <w:sz w:val="22"/>
          <w:szCs w:val="22"/>
        </w:rPr>
        <w:t>.</w:t>
      </w:r>
      <w:r w:rsidR="00125CB7" w:rsidRPr="00B02CD9">
        <w:rPr>
          <w:rFonts w:cs="Arial"/>
          <w:sz w:val="22"/>
          <w:szCs w:val="22"/>
        </w:rPr>
        <w:tab/>
        <w:t>General Application Process</w:t>
      </w:r>
      <w:bookmarkEnd w:id="5"/>
      <w:bookmarkEnd w:id="6"/>
    </w:p>
    <w:p w14:paraId="4CECA6BD" w14:textId="121012CE" w:rsidR="00125CB7" w:rsidRPr="00B02CD9" w:rsidRDefault="00125CB7">
      <w:pPr>
        <w:pStyle w:val="BodyText"/>
        <w:rPr>
          <w:rFonts w:cs="Arial"/>
          <w:szCs w:val="22"/>
        </w:rPr>
      </w:pPr>
      <w:r w:rsidRPr="00B02CD9">
        <w:rPr>
          <w:rFonts w:cs="Arial"/>
          <w:szCs w:val="22"/>
        </w:rPr>
        <w:t>Questions and answers provided in this section relate to the process and procedures to become qualified and approved to participate in a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auction.</w:t>
      </w:r>
    </w:p>
    <w:p w14:paraId="2DC58F55" w14:textId="0DAE2ED3" w:rsidR="00125CB7" w:rsidRPr="00B02CD9" w:rsidRDefault="00125CB7" w:rsidP="00BC2065">
      <w:pPr>
        <w:pStyle w:val="QuestionFormat"/>
        <w:numPr>
          <w:ilvl w:val="0"/>
          <w:numId w:val="15"/>
        </w:numPr>
        <w:rPr>
          <w:rFonts w:cs="Arial"/>
          <w:szCs w:val="22"/>
        </w:rPr>
      </w:pPr>
      <w:r w:rsidRPr="00B02CD9">
        <w:rPr>
          <w:rFonts w:cs="Arial"/>
          <w:szCs w:val="22"/>
        </w:rPr>
        <w:t xml:space="preserve">Who </w:t>
      </w:r>
      <w:r w:rsidR="00F04DDA" w:rsidRPr="00B02CD9">
        <w:rPr>
          <w:rFonts w:cs="Arial"/>
          <w:szCs w:val="22"/>
        </w:rPr>
        <w:t>is eligible</w:t>
      </w:r>
      <w:r w:rsidRPr="00B02CD9">
        <w:rPr>
          <w:rFonts w:cs="Arial"/>
          <w:szCs w:val="22"/>
        </w:rPr>
        <w:t xml:space="preserve"> </w:t>
      </w:r>
      <w:r w:rsidR="00F04DDA" w:rsidRPr="00B02CD9">
        <w:rPr>
          <w:rFonts w:cs="Arial"/>
          <w:szCs w:val="22"/>
        </w:rPr>
        <w:t xml:space="preserve">to </w:t>
      </w:r>
      <w:r w:rsidRPr="00B02CD9">
        <w:rPr>
          <w:rFonts w:cs="Arial"/>
          <w:szCs w:val="22"/>
        </w:rPr>
        <w:t>participate in a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 xml:space="preserve">auction? </w:t>
      </w:r>
    </w:p>
    <w:p w14:paraId="0F186E39" w14:textId="25736848" w:rsidR="00125CB7" w:rsidRPr="00B02CD9" w:rsidRDefault="00125CB7">
      <w:pPr>
        <w:pStyle w:val="ResponseFormat"/>
        <w:rPr>
          <w:rFonts w:cs="Arial"/>
          <w:szCs w:val="22"/>
        </w:rPr>
      </w:pPr>
      <w:r w:rsidRPr="00B02CD9">
        <w:rPr>
          <w:rFonts w:cs="Arial"/>
          <w:szCs w:val="22"/>
        </w:rPr>
        <w:t>At this time, all parties are eligible to participate in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auctions including but not limited to corporations, individuals, non-profit corporations, environmental organizations, brokers, and other interested parties.</w:t>
      </w:r>
      <w:r w:rsidR="0067634E">
        <w:rPr>
          <w:rFonts w:cs="Arial"/>
          <w:szCs w:val="22"/>
        </w:rPr>
        <w:t xml:space="preserve"> </w:t>
      </w:r>
    </w:p>
    <w:p w14:paraId="374938FB" w14:textId="341002AE" w:rsidR="00125CB7" w:rsidRPr="00B02CD9" w:rsidRDefault="00125CB7" w:rsidP="00BC2065">
      <w:pPr>
        <w:pStyle w:val="QuestionFormat"/>
        <w:numPr>
          <w:ilvl w:val="0"/>
          <w:numId w:val="15"/>
        </w:numPr>
        <w:rPr>
          <w:rFonts w:cs="Arial"/>
          <w:szCs w:val="22"/>
        </w:rPr>
      </w:pPr>
      <w:r w:rsidRPr="00B02CD9">
        <w:rPr>
          <w:rFonts w:cs="Arial"/>
          <w:szCs w:val="22"/>
        </w:rPr>
        <w:t>Can a firm incorporated outside the U.S. qualify to participate and bid in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auctions? More specifically, are there any additional special requirements for a foreign firm to participate?</w:t>
      </w:r>
    </w:p>
    <w:p w14:paraId="0F1BB879" w14:textId="6543AB3E" w:rsidR="00125CB7" w:rsidRPr="00B02CD9" w:rsidRDefault="00125CB7" w:rsidP="007337ED">
      <w:pPr>
        <w:pStyle w:val="ResponseFormat"/>
        <w:rPr>
          <w:rFonts w:cs="Arial"/>
          <w:szCs w:val="22"/>
        </w:rPr>
      </w:pPr>
      <w:r w:rsidRPr="00B02CD9">
        <w:rPr>
          <w:rFonts w:cs="Arial"/>
          <w:szCs w:val="22"/>
        </w:rPr>
        <w:t>There are no special requirements for a foreign firm to participate in CO</w:t>
      </w:r>
      <w:r w:rsidRPr="00B02CD9">
        <w:rPr>
          <w:rFonts w:cs="Arial"/>
          <w:szCs w:val="22"/>
          <w:vertAlign w:val="subscript"/>
        </w:rPr>
        <w:t>2</w:t>
      </w:r>
      <w:r w:rsidRPr="00B02CD9">
        <w:rPr>
          <w:rFonts w:cs="Arial"/>
          <w:szCs w:val="22"/>
        </w:rPr>
        <w:t xml:space="preserve"> </w:t>
      </w:r>
      <w:r w:rsidR="001B17BE">
        <w:rPr>
          <w:rFonts w:cs="Arial"/>
          <w:szCs w:val="22"/>
        </w:rPr>
        <w:t>A</w:t>
      </w:r>
      <w:r w:rsidR="001B17BE" w:rsidRPr="00B02CD9">
        <w:rPr>
          <w:rFonts w:cs="Arial"/>
          <w:szCs w:val="22"/>
        </w:rPr>
        <w:t xml:space="preserve">llowance </w:t>
      </w:r>
      <w:r w:rsidRPr="00B02CD9">
        <w:rPr>
          <w:rFonts w:cs="Arial"/>
          <w:szCs w:val="22"/>
        </w:rPr>
        <w:t xml:space="preserve">auctions. An applicant that does not have a United States Federal Tax ID should enter “Not Applicable” or “N/A” in the appropriate field of the Qualification Application. </w:t>
      </w:r>
    </w:p>
    <w:p w14:paraId="3580B1C8" w14:textId="77777777" w:rsidR="00125CB7" w:rsidRPr="00B02CD9" w:rsidRDefault="00125CB7" w:rsidP="00BC2065">
      <w:pPr>
        <w:pStyle w:val="QuestionFormat"/>
        <w:numPr>
          <w:ilvl w:val="0"/>
          <w:numId w:val="15"/>
        </w:numPr>
        <w:rPr>
          <w:rFonts w:cs="Arial"/>
          <w:szCs w:val="22"/>
        </w:rPr>
      </w:pPr>
      <w:r w:rsidRPr="00B02CD9">
        <w:rPr>
          <w:rFonts w:cs="Arial"/>
          <w:szCs w:val="22"/>
        </w:rPr>
        <w:t>How will information marked confidential by the Applicant be treated?</w:t>
      </w:r>
    </w:p>
    <w:p w14:paraId="2531057F" w14:textId="198FBB5F" w:rsidR="00125CB7" w:rsidRPr="00B02CD9" w:rsidRDefault="00125CB7">
      <w:pPr>
        <w:pStyle w:val="ResponseFormat"/>
        <w:rPr>
          <w:rFonts w:cs="Arial"/>
          <w:szCs w:val="22"/>
        </w:rPr>
      </w:pPr>
      <w:r w:rsidRPr="00B02CD9">
        <w:rPr>
          <w:rFonts w:cs="Arial"/>
          <w:szCs w:val="22"/>
        </w:rPr>
        <w:t xml:space="preserve">Information marked confidential by the </w:t>
      </w:r>
      <w:r w:rsidR="00980739">
        <w:rPr>
          <w:rFonts w:cs="Arial"/>
          <w:szCs w:val="22"/>
        </w:rPr>
        <w:t>a</w:t>
      </w:r>
      <w:r w:rsidR="00980739" w:rsidRPr="00B02CD9">
        <w:rPr>
          <w:rFonts w:cs="Arial"/>
          <w:szCs w:val="22"/>
        </w:rPr>
        <w:t xml:space="preserve">pplicant </w:t>
      </w:r>
      <w:r w:rsidRPr="00B02CD9">
        <w:rPr>
          <w:rFonts w:cs="Arial"/>
          <w:szCs w:val="22"/>
        </w:rPr>
        <w:t>in each Qualification Application and Intent to Bid will be held confidential to the extent permitted by applicable state laws and as specified in each Auction Notice.</w:t>
      </w:r>
    </w:p>
    <w:p w14:paraId="64ACA9AF" w14:textId="700D6826" w:rsidR="00125CB7" w:rsidRPr="00B02CD9" w:rsidRDefault="00125CB7" w:rsidP="00BC2065">
      <w:pPr>
        <w:pStyle w:val="QuestionFormat"/>
        <w:numPr>
          <w:ilvl w:val="0"/>
          <w:numId w:val="15"/>
        </w:numPr>
        <w:rPr>
          <w:rFonts w:cs="Arial"/>
          <w:szCs w:val="22"/>
        </w:rPr>
      </w:pPr>
      <w:bookmarkStart w:id="7" w:name="OLE_LINK4"/>
      <w:bookmarkStart w:id="8" w:name="OLE_LINK6"/>
      <w:bookmarkStart w:id="9" w:name="OLE_LINK7"/>
      <w:r w:rsidRPr="00B02CD9">
        <w:rPr>
          <w:rFonts w:cs="Arial"/>
          <w:szCs w:val="22"/>
        </w:rPr>
        <w:t>Do qualified applicants from previous CO</w:t>
      </w:r>
      <w:r w:rsidRPr="00B02CD9">
        <w:rPr>
          <w:rFonts w:cs="Arial"/>
          <w:szCs w:val="22"/>
          <w:vertAlign w:val="subscript"/>
        </w:rPr>
        <w:t>2</w:t>
      </w:r>
      <w:r w:rsidRPr="00B02CD9">
        <w:rPr>
          <w:rFonts w:cs="Arial"/>
          <w:szCs w:val="22"/>
        </w:rPr>
        <w:t xml:space="preserve"> </w:t>
      </w:r>
      <w:r w:rsidR="00E76854">
        <w:rPr>
          <w:rFonts w:cs="Arial"/>
          <w:szCs w:val="22"/>
        </w:rPr>
        <w:t>A</w:t>
      </w:r>
      <w:r w:rsidR="00E76854" w:rsidRPr="00B02CD9">
        <w:rPr>
          <w:rFonts w:cs="Arial"/>
          <w:szCs w:val="22"/>
        </w:rPr>
        <w:t xml:space="preserve">llowance </w:t>
      </w:r>
      <w:r w:rsidRPr="00B02CD9">
        <w:rPr>
          <w:rFonts w:cs="Arial"/>
          <w:szCs w:val="22"/>
        </w:rPr>
        <w:t>auctions need to re-submit all of the Qualification Application or does some of the information carry over to future auctions?</w:t>
      </w:r>
    </w:p>
    <w:bookmarkEnd w:id="7"/>
    <w:bookmarkEnd w:id="8"/>
    <w:bookmarkEnd w:id="9"/>
    <w:p w14:paraId="4EF68287" w14:textId="4D6178F5" w:rsidR="00125CB7" w:rsidRPr="00B02CD9" w:rsidRDefault="00125CB7">
      <w:pPr>
        <w:pStyle w:val="ResponseFormat"/>
        <w:rPr>
          <w:rFonts w:cs="Arial"/>
          <w:szCs w:val="22"/>
        </w:rPr>
      </w:pPr>
      <w:r w:rsidRPr="00B02CD9">
        <w:rPr>
          <w:rFonts w:cs="Arial"/>
          <w:szCs w:val="22"/>
        </w:rPr>
        <w:t>An applicant that has been qualified for a previous CO</w:t>
      </w:r>
      <w:r w:rsidRPr="00B02CD9">
        <w:rPr>
          <w:rFonts w:cs="Arial"/>
          <w:szCs w:val="22"/>
          <w:vertAlign w:val="subscript"/>
        </w:rPr>
        <w:t>2</w:t>
      </w:r>
      <w:r w:rsidRPr="00B02CD9">
        <w:rPr>
          <w:rFonts w:cs="Arial"/>
          <w:szCs w:val="22"/>
        </w:rPr>
        <w:t xml:space="preserve"> </w:t>
      </w:r>
      <w:r w:rsidR="00E76854">
        <w:rPr>
          <w:rFonts w:cs="Arial"/>
          <w:szCs w:val="22"/>
        </w:rPr>
        <w:t>A</w:t>
      </w:r>
      <w:r w:rsidR="00E76854" w:rsidRPr="00B02CD9">
        <w:rPr>
          <w:rFonts w:cs="Arial"/>
          <w:szCs w:val="22"/>
        </w:rPr>
        <w:t xml:space="preserve">llowance </w:t>
      </w:r>
      <w:r w:rsidRPr="00B02CD9">
        <w:rPr>
          <w:rFonts w:cs="Arial"/>
          <w:szCs w:val="22"/>
        </w:rPr>
        <w:t xml:space="preserve">auction and has no material change to the information previously submitted in its Qualification Application is not </w:t>
      </w:r>
      <w:r w:rsidRPr="00B02CD9">
        <w:rPr>
          <w:rFonts w:cs="Arial"/>
          <w:szCs w:val="22"/>
        </w:rPr>
        <w:lastRenderedPageBreak/>
        <w:t>required to submit a new Qualification Application. In order to participate in future auctions, a previously qualified applicant with no material change to its Qualification Application must:</w:t>
      </w:r>
    </w:p>
    <w:p w14:paraId="61FA5AB8" w14:textId="28BD11CE" w:rsidR="00125CB7" w:rsidRPr="00B02CD9" w:rsidRDefault="00125CB7">
      <w:pPr>
        <w:pStyle w:val="ResponseFormat"/>
        <w:rPr>
          <w:rFonts w:cs="Arial"/>
          <w:szCs w:val="22"/>
        </w:rPr>
      </w:pPr>
      <w:r w:rsidRPr="00B02CD9">
        <w:rPr>
          <w:rFonts w:cs="Arial"/>
          <w:szCs w:val="22"/>
        </w:rPr>
        <w:t>a.</w:t>
      </w:r>
      <w:r w:rsidRPr="00B02CD9">
        <w:rPr>
          <w:rFonts w:cs="Arial"/>
          <w:szCs w:val="22"/>
        </w:rPr>
        <w:tab/>
      </w:r>
      <w:r w:rsidR="00BC4417">
        <w:rPr>
          <w:rFonts w:cs="Arial"/>
          <w:szCs w:val="22"/>
        </w:rPr>
        <w:t>S</w:t>
      </w:r>
      <w:r w:rsidRPr="00B02CD9">
        <w:rPr>
          <w:rFonts w:cs="Arial"/>
          <w:szCs w:val="22"/>
        </w:rPr>
        <w:t>ubmit the Intent to Bid; and</w:t>
      </w:r>
    </w:p>
    <w:p w14:paraId="5C773157" w14:textId="77777777" w:rsidR="00125CB7" w:rsidRPr="00B02CD9" w:rsidRDefault="00125CB7">
      <w:pPr>
        <w:pStyle w:val="ResponseFormat"/>
        <w:rPr>
          <w:rFonts w:cs="Arial"/>
          <w:szCs w:val="22"/>
        </w:rPr>
      </w:pPr>
      <w:r w:rsidRPr="00B02CD9">
        <w:rPr>
          <w:rFonts w:cs="Arial"/>
          <w:szCs w:val="22"/>
        </w:rPr>
        <w:t>b.</w:t>
      </w:r>
      <w:r w:rsidRPr="00B02CD9">
        <w:rPr>
          <w:rFonts w:cs="Arial"/>
          <w:szCs w:val="22"/>
        </w:rPr>
        <w:tab/>
        <w:t>Meet the financial security requirements.</w:t>
      </w:r>
    </w:p>
    <w:p w14:paraId="63ACB10B" w14:textId="77777777" w:rsidR="00125CB7" w:rsidRPr="00B02CD9" w:rsidRDefault="00125CB7">
      <w:pPr>
        <w:pStyle w:val="ResponseFormat"/>
        <w:rPr>
          <w:rFonts w:cs="Arial"/>
          <w:szCs w:val="22"/>
        </w:rPr>
      </w:pPr>
      <w:r w:rsidRPr="00B02CD9">
        <w:rPr>
          <w:rFonts w:cs="Arial"/>
          <w:szCs w:val="22"/>
        </w:rPr>
        <w:t>A previously qualified applicant with a material change to the information contained in its previously submitted Qualification Application must submit the Intent to Bid and meet the financial security requirements, as described above, and must also submit a new Qualification Application as set forth in the Auction Notice.</w:t>
      </w:r>
    </w:p>
    <w:p w14:paraId="7310D60C" w14:textId="687456C3" w:rsidR="00125CB7" w:rsidRPr="00B02CD9" w:rsidRDefault="00125CB7">
      <w:pPr>
        <w:pStyle w:val="ResponseFormat"/>
        <w:rPr>
          <w:rFonts w:cs="Arial"/>
          <w:szCs w:val="22"/>
        </w:rPr>
      </w:pPr>
      <w:r w:rsidRPr="00B02CD9">
        <w:rPr>
          <w:rFonts w:cs="Arial"/>
          <w:szCs w:val="22"/>
        </w:rPr>
        <w:t xml:space="preserve">Please refer to the </w:t>
      </w:r>
      <w:r w:rsidR="00363580">
        <w:rPr>
          <w:rFonts w:cs="Arial"/>
          <w:szCs w:val="22"/>
        </w:rPr>
        <w:t xml:space="preserve">Auction Notice </w:t>
      </w:r>
      <w:r w:rsidRPr="00B02CD9">
        <w:rPr>
          <w:rFonts w:cs="Arial"/>
          <w:szCs w:val="22"/>
        </w:rPr>
        <w:t>for criteria on what constitutes a material change.</w:t>
      </w:r>
    </w:p>
    <w:p w14:paraId="67F08F81" w14:textId="77777777" w:rsidR="007335BC" w:rsidRPr="00B02CD9" w:rsidRDefault="007335BC" w:rsidP="00BC2065">
      <w:pPr>
        <w:pStyle w:val="QuestionFormat"/>
        <w:numPr>
          <w:ilvl w:val="0"/>
          <w:numId w:val="15"/>
        </w:numPr>
        <w:rPr>
          <w:rFonts w:cs="Arial"/>
          <w:szCs w:val="22"/>
        </w:rPr>
      </w:pPr>
      <w:r w:rsidRPr="00B02CD9">
        <w:rPr>
          <w:rFonts w:cs="Arial"/>
          <w:szCs w:val="22"/>
        </w:rPr>
        <w:t>How will previously disclosed corporate and bidding associations be applied in upcoming auctions? When is a new Qualification Application required?</w:t>
      </w:r>
    </w:p>
    <w:p w14:paraId="12BE3F87" w14:textId="5231540D" w:rsidR="00125CB7" w:rsidRPr="00B02CD9" w:rsidRDefault="00CC5DD3" w:rsidP="00251F58">
      <w:pPr>
        <w:pStyle w:val="ResponseFormat"/>
        <w:rPr>
          <w:rFonts w:cs="Arial"/>
          <w:szCs w:val="22"/>
        </w:rPr>
      </w:pPr>
      <w:r w:rsidRPr="00B02CD9">
        <w:rPr>
          <w:rFonts w:cs="Arial"/>
          <w:szCs w:val="22"/>
        </w:rPr>
        <w:t>P</w:t>
      </w:r>
      <w:r w:rsidR="00E57E1A" w:rsidRPr="00B02CD9">
        <w:rPr>
          <w:rFonts w:cs="Arial"/>
          <w:szCs w:val="22"/>
        </w:rPr>
        <w:t>reviously disclosed corporate and bidding associations will be carried forwar</w:t>
      </w:r>
      <w:r w:rsidR="00787F84" w:rsidRPr="00B02CD9">
        <w:rPr>
          <w:rFonts w:cs="Arial"/>
          <w:szCs w:val="22"/>
        </w:rPr>
        <w:t xml:space="preserve">d </w:t>
      </w:r>
      <w:r w:rsidR="00251F58" w:rsidRPr="00B02CD9">
        <w:rPr>
          <w:rFonts w:cs="Arial"/>
          <w:szCs w:val="22"/>
        </w:rPr>
        <w:t xml:space="preserve">and applied </w:t>
      </w:r>
      <w:r w:rsidR="00821206" w:rsidRPr="00B02CD9">
        <w:rPr>
          <w:rFonts w:cs="Arial"/>
          <w:szCs w:val="22"/>
        </w:rPr>
        <w:t>to</w:t>
      </w:r>
      <w:r w:rsidR="00BA4AEE" w:rsidRPr="00B02CD9">
        <w:rPr>
          <w:rFonts w:cs="Arial"/>
          <w:szCs w:val="22"/>
        </w:rPr>
        <w:t xml:space="preserve"> </w:t>
      </w:r>
      <w:r w:rsidR="00BE723F" w:rsidRPr="00B02CD9">
        <w:rPr>
          <w:rFonts w:cs="Arial"/>
          <w:szCs w:val="22"/>
        </w:rPr>
        <w:t xml:space="preserve">the </w:t>
      </w:r>
      <w:r w:rsidR="008422F5">
        <w:rPr>
          <w:rFonts w:cs="Arial"/>
          <w:szCs w:val="22"/>
        </w:rPr>
        <w:t xml:space="preserve">auction </w:t>
      </w:r>
      <w:r w:rsidR="00BE723F" w:rsidRPr="00B02CD9">
        <w:rPr>
          <w:rFonts w:cs="Arial"/>
          <w:szCs w:val="22"/>
        </w:rPr>
        <w:t>for</w:t>
      </w:r>
      <w:r w:rsidR="00251F58" w:rsidRPr="00B02CD9">
        <w:rPr>
          <w:rFonts w:cs="Arial"/>
          <w:szCs w:val="22"/>
        </w:rPr>
        <w:t xml:space="preserve"> whic</w:t>
      </w:r>
      <w:r w:rsidR="008422F5">
        <w:rPr>
          <w:rFonts w:cs="Arial"/>
          <w:szCs w:val="22"/>
        </w:rPr>
        <w:t>h the applicant intends to bid</w:t>
      </w:r>
      <w:r w:rsidR="00251F58" w:rsidRPr="00B02CD9">
        <w:rPr>
          <w:rFonts w:cs="Arial"/>
          <w:szCs w:val="22"/>
        </w:rPr>
        <w:t>. If</w:t>
      </w:r>
      <w:r w:rsidR="00125CB7" w:rsidRPr="00B02CD9">
        <w:rPr>
          <w:rFonts w:cs="Arial"/>
          <w:szCs w:val="22"/>
        </w:rPr>
        <w:t xml:space="preserve"> previously disclosed corporate and bidding associations have changed, a previously qualified applicant must submit a new Qualification Application. </w:t>
      </w:r>
    </w:p>
    <w:p w14:paraId="2797D498" w14:textId="77777777" w:rsidR="00125CB7" w:rsidRPr="00B02CD9" w:rsidRDefault="00125CB7" w:rsidP="00BC2065">
      <w:pPr>
        <w:pStyle w:val="QuestionFormat"/>
        <w:numPr>
          <w:ilvl w:val="0"/>
          <w:numId w:val="15"/>
        </w:numPr>
        <w:rPr>
          <w:rFonts w:cs="Arial"/>
          <w:szCs w:val="22"/>
        </w:rPr>
      </w:pPr>
      <w:r w:rsidRPr="00B02CD9">
        <w:rPr>
          <w:rFonts w:cs="Arial"/>
          <w:szCs w:val="22"/>
        </w:rPr>
        <w:t>How will you communicate any changes to the Auction Schedule or auction documents? Is there any way that notices could be sent to the Authorized Representatives of each applicant alerting them to any changes?</w:t>
      </w:r>
    </w:p>
    <w:p w14:paraId="06C387B1" w14:textId="50142759" w:rsidR="00125CB7" w:rsidRPr="00B02CD9" w:rsidRDefault="00125CB7">
      <w:pPr>
        <w:pStyle w:val="ResponseFormat"/>
        <w:rPr>
          <w:rFonts w:cs="Arial"/>
          <w:szCs w:val="22"/>
        </w:rPr>
      </w:pPr>
      <w:r w:rsidRPr="00B02CD9">
        <w:rPr>
          <w:rFonts w:cs="Arial"/>
          <w:szCs w:val="22"/>
        </w:rPr>
        <w:t>Any changes to the Auction Schedule or auction documents for a CO</w:t>
      </w:r>
      <w:r w:rsidRPr="00B02CD9">
        <w:rPr>
          <w:rFonts w:cs="Arial"/>
          <w:szCs w:val="22"/>
          <w:vertAlign w:val="subscript"/>
        </w:rPr>
        <w:t>2</w:t>
      </w:r>
      <w:r w:rsidR="008422F5">
        <w:rPr>
          <w:rFonts w:cs="Arial"/>
          <w:szCs w:val="22"/>
        </w:rPr>
        <w:t xml:space="preserve"> </w:t>
      </w:r>
      <w:r w:rsidR="001B49BD">
        <w:rPr>
          <w:rFonts w:cs="Arial"/>
          <w:szCs w:val="22"/>
        </w:rPr>
        <w:t xml:space="preserve">Allowance </w:t>
      </w:r>
      <w:r w:rsidR="008422F5">
        <w:rPr>
          <w:rFonts w:cs="Arial"/>
          <w:szCs w:val="22"/>
        </w:rPr>
        <w:t>auction</w:t>
      </w:r>
      <w:r w:rsidRPr="00B02CD9">
        <w:rPr>
          <w:rFonts w:cs="Arial"/>
          <w:szCs w:val="22"/>
        </w:rPr>
        <w:t xml:space="preserve"> will be posted </w:t>
      </w:r>
      <w:r w:rsidRPr="00010577">
        <w:rPr>
          <w:rFonts w:cs="Arial"/>
          <w:szCs w:val="22"/>
        </w:rPr>
        <w:t xml:space="preserve">on the </w:t>
      </w:r>
      <w:r w:rsidR="00980739" w:rsidRPr="00010577">
        <w:rPr>
          <w:rFonts w:cs="Arial"/>
          <w:szCs w:val="22"/>
        </w:rPr>
        <w:t>A</w:t>
      </w:r>
      <w:r w:rsidRPr="00010577">
        <w:rPr>
          <w:rFonts w:cs="Arial"/>
          <w:szCs w:val="22"/>
        </w:rPr>
        <w:t xml:space="preserve">uction </w:t>
      </w:r>
      <w:r w:rsidR="00980739" w:rsidRPr="00010577">
        <w:rPr>
          <w:rFonts w:cs="Arial"/>
          <w:szCs w:val="22"/>
        </w:rPr>
        <w:t>W</w:t>
      </w:r>
      <w:r w:rsidRPr="00010577">
        <w:rPr>
          <w:rFonts w:cs="Arial"/>
          <w:szCs w:val="22"/>
        </w:rPr>
        <w:t>ebsite</w:t>
      </w:r>
      <w:r w:rsidR="00B65679" w:rsidRPr="00010577">
        <w:rPr>
          <w:rFonts w:cs="Arial"/>
          <w:szCs w:val="22"/>
        </w:rPr>
        <w:t xml:space="preserve"> at </w:t>
      </w:r>
      <w:hyperlink r:id="rId19" w:history="1">
        <w:r w:rsidR="00B65679" w:rsidRPr="00010577">
          <w:rPr>
            <w:rStyle w:val="Hyperlink"/>
            <w:rFonts w:ascii="Arial" w:hAnsi="Arial" w:cs="Arial"/>
            <w:szCs w:val="22"/>
          </w:rPr>
          <w:t>https://www.rggi.org/auctions/auction-materials</w:t>
        </w:r>
      </w:hyperlink>
      <w:r w:rsidR="00B65679">
        <w:rPr>
          <w:rFonts w:cs="Arial"/>
          <w:szCs w:val="22"/>
        </w:rPr>
        <w:t xml:space="preserve"> (Auction Website)</w:t>
      </w:r>
      <w:r w:rsidRPr="00B02CD9">
        <w:rPr>
          <w:rFonts w:cs="Arial"/>
          <w:szCs w:val="22"/>
        </w:rPr>
        <w:t>. In addition, the Primary (and Secondary, if applicable) Authorized Auction Representative will receive all communications regarding the Qualification Application, the Intent to Bid, all notices and documentation, and any other information related to a CO</w:t>
      </w:r>
      <w:r w:rsidRPr="00B02CD9">
        <w:rPr>
          <w:rFonts w:cs="Arial"/>
          <w:szCs w:val="22"/>
          <w:vertAlign w:val="subscript"/>
        </w:rPr>
        <w:t>2</w:t>
      </w:r>
      <w:r w:rsidR="008422F5">
        <w:rPr>
          <w:rFonts w:cs="Arial"/>
          <w:szCs w:val="22"/>
        </w:rPr>
        <w:t xml:space="preserve"> </w:t>
      </w:r>
      <w:r w:rsidR="001B49BD">
        <w:rPr>
          <w:rFonts w:cs="Arial"/>
          <w:szCs w:val="22"/>
        </w:rPr>
        <w:t xml:space="preserve">Allowance </w:t>
      </w:r>
      <w:r w:rsidR="008422F5">
        <w:rPr>
          <w:rFonts w:cs="Arial"/>
          <w:szCs w:val="22"/>
        </w:rPr>
        <w:t>auction</w:t>
      </w:r>
      <w:r w:rsidRPr="00B02CD9">
        <w:rPr>
          <w:rFonts w:cs="Arial"/>
          <w:szCs w:val="22"/>
        </w:rPr>
        <w:t xml:space="preserve"> including changes to the auction schedule. The principal mode of communication with Authorized Auction Representatives is via email. </w:t>
      </w:r>
    </w:p>
    <w:p w14:paraId="163934D2" w14:textId="49724F10" w:rsidR="007F21D0" w:rsidRPr="007F21D0" w:rsidRDefault="00125CB7" w:rsidP="00BC2065">
      <w:pPr>
        <w:pStyle w:val="QuestionFormat"/>
        <w:numPr>
          <w:ilvl w:val="0"/>
          <w:numId w:val="15"/>
        </w:numPr>
      </w:pPr>
      <w:r w:rsidRPr="00B02CD9">
        <w:rPr>
          <w:rFonts w:cs="Arial"/>
          <w:szCs w:val="22"/>
        </w:rPr>
        <w:t xml:space="preserve">How should I treat </w:t>
      </w:r>
      <w:r w:rsidR="00010577">
        <w:rPr>
          <w:rFonts w:cs="Arial"/>
          <w:szCs w:val="22"/>
        </w:rPr>
        <w:t>fields that</w:t>
      </w:r>
      <w:r w:rsidRPr="00B02CD9">
        <w:rPr>
          <w:rFonts w:cs="Arial"/>
          <w:szCs w:val="22"/>
        </w:rPr>
        <w:t xml:space="preserve"> do not apply? </w:t>
      </w:r>
    </w:p>
    <w:p w14:paraId="2BAC1383" w14:textId="0EF29430" w:rsidR="00125CB7" w:rsidRDefault="00363580">
      <w:pPr>
        <w:pStyle w:val="ResponseFormat"/>
        <w:rPr>
          <w:rFonts w:cs="Arial"/>
          <w:szCs w:val="22"/>
        </w:rPr>
      </w:pPr>
      <w:r>
        <w:rPr>
          <w:rFonts w:cs="Arial"/>
          <w:szCs w:val="22"/>
        </w:rPr>
        <w:t>F</w:t>
      </w:r>
      <w:r w:rsidR="00125CB7" w:rsidRPr="00B02CD9">
        <w:rPr>
          <w:rFonts w:cs="Arial"/>
          <w:szCs w:val="22"/>
        </w:rPr>
        <w:t xml:space="preserve">ields that do not apply to an applicant should be clearly marked “Not Applicable” or “N/A” by the </w:t>
      </w:r>
      <w:r w:rsidR="00DA6C14">
        <w:rPr>
          <w:rFonts w:cs="Arial"/>
          <w:szCs w:val="22"/>
        </w:rPr>
        <w:t>a</w:t>
      </w:r>
      <w:r w:rsidR="00DA6C14" w:rsidRPr="00B02CD9">
        <w:rPr>
          <w:rFonts w:cs="Arial"/>
          <w:szCs w:val="22"/>
        </w:rPr>
        <w:t>pplicant</w:t>
      </w:r>
      <w:r w:rsidR="00125CB7" w:rsidRPr="00B02CD9">
        <w:rPr>
          <w:rFonts w:cs="Arial"/>
          <w:szCs w:val="22"/>
        </w:rPr>
        <w:t>.</w:t>
      </w:r>
    </w:p>
    <w:p w14:paraId="03755D6A" w14:textId="414FF892" w:rsidR="0018770C" w:rsidRPr="00B02CD9" w:rsidRDefault="0018770C" w:rsidP="00BC2065">
      <w:pPr>
        <w:pStyle w:val="QuestionFormat"/>
        <w:numPr>
          <w:ilvl w:val="0"/>
          <w:numId w:val="15"/>
        </w:numPr>
        <w:rPr>
          <w:rFonts w:cs="Arial"/>
          <w:szCs w:val="22"/>
        </w:rPr>
      </w:pPr>
      <w:r w:rsidRPr="00B02CD9">
        <w:rPr>
          <w:rFonts w:cs="Arial"/>
          <w:szCs w:val="22"/>
        </w:rPr>
        <w:t xml:space="preserve">Should an applicant submit both the Qualification Application and the Intent to Bid </w:t>
      </w:r>
      <w:r w:rsidR="00363580">
        <w:rPr>
          <w:rFonts w:cs="Arial"/>
          <w:szCs w:val="22"/>
        </w:rPr>
        <w:t>at the same time</w:t>
      </w:r>
      <w:r w:rsidRPr="00B02CD9">
        <w:rPr>
          <w:rFonts w:cs="Arial"/>
          <w:szCs w:val="22"/>
        </w:rPr>
        <w:t>?</w:t>
      </w:r>
    </w:p>
    <w:p w14:paraId="488D504C" w14:textId="49A29F2E" w:rsidR="0018770C" w:rsidRPr="00B02CD9" w:rsidRDefault="0018770C" w:rsidP="0018770C">
      <w:pPr>
        <w:pStyle w:val="ResponseFormat"/>
        <w:rPr>
          <w:rFonts w:cs="Arial"/>
          <w:szCs w:val="22"/>
        </w:rPr>
      </w:pPr>
      <w:r w:rsidRPr="00B02CD9">
        <w:rPr>
          <w:rFonts w:cs="Arial"/>
          <w:szCs w:val="22"/>
        </w:rPr>
        <w:t xml:space="preserve">Yes. </w:t>
      </w:r>
      <w:r w:rsidR="008727D9">
        <w:rPr>
          <w:rFonts w:cs="Arial"/>
          <w:szCs w:val="22"/>
        </w:rPr>
        <w:t>S</w:t>
      </w:r>
      <w:r w:rsidRPr="00B02CD9">
        <w:rPr>
          <w:rFonts w:cs="Arial"/>
          <w:szCs w:val="22"/>
        </w:rPr>
        <w:t xml:space="preserve">ubmit </w:t>
      </w:r>
      <w:r w:rsidR="008727D9">
        <w:rPr>
          <w:rFonts w:cs="Arial"/>
          <w:szCs w:val="22"/>
        </w:rPr>
        <w:t xml:space="preserve">both </w:t>
      </w:r>
      <w:r w:rsidRPr="00B02CD9">
        <w:rPr>
          <w:rFonts w:cs="Arial"/>
          <w:szCs w:val="22"/>
        </w:rPr>
        <w:t xml:space="preserve">the Qualification Application and the Intent to Bid </w:t>
      </w:r>
      <w:r w:rsidR="008727D9">
        <w:rPr>
          <w:rFonts w:cs="Arial"/>
          <w:szCs w:val="22"/>
        </w:rPr>
        <w:t xml:space="preserve">at the same time through the </w:t>
      </w:r>
      <w:r w:rsidR="00F53F09">
        <w:rPr>
          <w:rFonts w:cs="Arial"/>
          <w:szCs w:val="22"/>
        </w:rPr>
        <w:t xml:space="preserve">RGGI </w:t>
      </w:r>
      <w:r w:rsidR="00B32045">
        <w:rPr>
          <w:rFonts w:cs="Arial"/>
          <w:szCs w:val="22"/>
        </w:rPr>
        <w:t xml:space="preserve">application portal </w:t>
      </w:r>
      <w:r w:rsidR="00F53F09">
        <w:rPr>
          <w:rFonts w:cs="Arial"/>
          <w:szCs w:val="22"/>
        </w:rPr>
        <w:t xml:space="preserve">(RGGI Portal) </w:t>
      </w:r>
      <w:r w:rsidR="00B32045">
        <w:rPr>
          <w:rFonts w:cs="Arial"/>
          <w:szCs w:val="22"/>
        </w:rPr>
        <w:t>on the</w:t>
      </w:r>
      <w:r w:rsidR="00B65679">
        <w:rPr>
          <w:rFonts w:cs="Arial"/>
          <w:szCs w:val="22"/>
        </w:rPr>
        <w:t xml:space="preserve"> </w:t>
      </w:r>
      <w:r w:rsidR="008727D9">
        <w:rPr>
          <w:rFonts w:cs="Arial"/>
          <w:szCs w:val="22"/>
        </w:rPr>
        <w:t>Auction Platform. Submitting an Intent to Bid does not commit an applicant to participat</w:t>
      </w:r>
      <w:r w:rsidR="00B32045">
        <w:rPr>
          <w:rFonts w:cs="Arial"/>
          <w:szCs w:val="22"/>
        </w:rPr>
        <w:t>ing</w:t>
      </w:r>
      <w:r w:rsidR="008727D9">
        <w:rPr>
          <w:rFonts w:cs="Arial"/>
          <w:szCs w:val="22"/>
        </w:rPr>
        <w:t xml:space="preserve"> in the auction. </w:t>
      </w:r>
    </w:p>
    <w:p w14:paraId="704E5490" w14:textId="6A8130E1" w:rsidR="0018770C" w:rsidRDefault="0018770C" w:rsidP="00BC2065">
      <w:pPr>
        <w:pStyle w:val="QuestionFormat"/>
        <w:numPr>
          <w:ilvl w:val="0"/>
          <w:numId w:val="15"/>
        </w:numPr>
        <w:rPr>
          <w:rFonts w:cs="Arial"/>
          <w:szCs w:val="22"/>
        </w:rPr>
      </w:pPr>
      <w:r w:rsidRPr="007F21D0">
        <w:rPr>
          <w:rFonts w:cs="Arial"/>
          <w:szCs w:val="22"/>
        </w:rPr>
        <w:t xml:space="preserve">How does an applicant </w:t>
      </w:r>
      <w:r w:rsidR="008727D9">
        <w:rPr>
          <w:rFonts w:cs="Arial"/>
          <w:szCs w:val="22"/>
        </w:rPr>
        <w:t xml:space="preserve">submit the </w:t>
      </w:r>
      <w:r w:rsidRPr="007F21D0">
        <w:rPr>
          <w:rFonts w:cs="Arial"/>
          <w:szCs w:val="22"/>
        </w:rPr>
        <w:t>Qualification Applica</w:t>
      </w:r>
      <w:r>
        <w:rPr>
          <w:rFonts w:cs="Arial"/>
          <w:szCs w:val="22"/>
        </w:rPr>
        <w:t>tion</w:t>
      </w:r>
      <w:r w:rsidRPr="007F21D0">
        <w:rPr>
          <w:rFonts w:cs="Arial"/>
          <w:szCs w:val="22"/>
        </w:rPr>
        <w:t xml:space="preserve"> and/or Intent to Bid?</w:t>
      </w:r>
    </w:p>
    <w:p w14:paraId="080F1A2B" w14:textId="7F089336" w:rsidR="0018770C" w:rsidRPr="007F21D0" w:rsidRDefault="008727D9" w:rsidP="0018770C">
      <w:pPr>
        <w:pStyle w:val="ResponseFormat"/>
      </w:pPr>
      <w:r>
        <w:t xml:space="preserve">Both the Qualification Application and Intent to Bid must be submitted through the RGGI </w:t>
      </w:r>
      <w:r w:rsidR="00F53F09">
        <w:t xml:space="preserve">Portal </w:t>
      </w:r>
      <w:r>
        <w:t xml:space="preserve">on the Auction Platform. </w:t>
      </w:r>
      <w:r w:rsidRPr="008727D9">
        <w:t xml:space="preserve">Submission instructions are contained in the </w:t>
      </w:r>
      <w:r w:rsidR="00584052">
        <w:t xml:space="preserve">RGGI Portal – Training and Support Tutorial </w:t>
      </w:r>
      <w:r w:rsidRPr="008727D9">
        <w:t xml:space="preserve">located on the </w:t>
      </w:r>
      <w:r w:rsidRPr="00010577">
        <w:t>Auction Website</w:t>
      </w:r>
      <w:r w:rsidRPr="008727D9">
        <w:t xml:space="preserve">. </w:t>
      </w:r>
    </w:p>
    <w:p w14:paraId="65412487" w14:textId="77777777" w:rsidR="00125CB7" w:rsidRPr="00B02CD9" w:rsidRDefault="002479D1">
      <w:pPr>
        <w:pStyle w:val="SectionHeading10"/>
        <w:rPr>
          <w:rFonts w:cs="Arial"/>
          <w:sz w:val="22"/>
          <w:szCs w:val="22"/>
        </w:rPr>
      </w:pPr>
      <w:bookmarkStart w:id="10" w:name="_Toc219040296"/>
      <w:bookmarkStart w:id="11" w:name="_Toc289858446"/>
      <w:bookmarkStart w:id="12" w:name="_Toc66435856"/>
      <w:r>
        <w:rPr>
          <w:rFonts w:cs="Arial"/>
          <w:sz w:val="22"/>
          <w:szCs w:val="22"/>
        </w:rPr>
        <w:lastRenderedPageBreak/>
        <w:t>I</w:t>
      </w:r>
      <w:r w:rsidR="008950BA">
        <w:rPr>
          <w:rFonts w:cs="Arial"/>
          <w:sz w:val="22"/>
          <w:szCs w:val="22"/>
        </w:rPr>
        <w:t>V</w:t>
      </w:r>
      <w:r w:rsidR="00125CB7" w:rsidRPr="00B02CD9">
        <w:rPr>
          <w:rFonts w:cs="Arial"/>
          <w:sz w:val="22"/>
          <w:szCs w:val="22"/>
        </w:rPr>
        <w:t>.</w:t>
      </w:r>
      <w:bookmarkEnd w:id="10"/>
      <w:r w:rsidR="00125CB7" w:rsidRPr="00B02CD9">
        <w:rPr>
          <w:rFonts w:cs="Arial"/>
          <w:sz w:val="22"/>
          <w:szCs w:val="22"/>
        </w:rPr>
        <w:tab/>
        <w:t>Qualification Application</w:t>
      </w:r>
      <w:bookmarkEnd w:id="11"/>
      <w:bookmarkEnd w:id="12"/>
    </w:p>
    <w:p w14:paraId="0F2340CA" w14:textId="682634B0" w:rsidR="00125CB7" w:rsidRPr="00B02CD9" w:rsidRDefault="00125CB7">
      <w:pPr>
        <w:pStyle w:val="BodyText"/>
        <w:rPr>
          <w:rFonts w:cs="Arial"/>
          <w:szCs w:val="22"/>
        </w:rPr>
      </w:pPr>
      <w:r w:rsidRPr="00B02CD9">
        <w:rPr>
          <w:rFonts w:cs="Arial"/>
          <w:szCs w:val="22"/>
        </w:rPr>
        <w:t>Questions and answers provided in this section relate to the</w:t>
      </w:r>
      <w:r w:rsidR="00DA6C14">
        <w:rPr>
          <w:rFonts w:cs="Arial"/>
          <w:szCs w:val="22"/>
        </w:rPr>
        <w:t xml:space="preserve"> online</w:t>
      </w:r>
      <w:r w:rsidRPr="00B02CD9">
        <w:rPr>
          <w:rFonts w:cs="Arial"/>
          <w:szCs w:val="22"/>
        </w:rPr>
        <w:t xml:space="preserve"> Qualification Application that must be submitted and approved to participate in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auctions.</w:t>
      </w:r>
    </w:p>
    <w:p w14:paraId="56792E84" w14:textId="2335A2CD" w:rsidR="00125CB7" w:rsidRPr="00B02CD9" w:rsidRDefault="00125CB7" w:rsidP="00BC2065">
      <w:pPr>
        <w:pStyle w:val="QuestionFormat"/>
        <w:numPr>
          <w:ilvl w:val="0"/>
          <w:numId w:val="4"/>
        </w:numPr>
        <w:rPr>
          <w:rFonts w:cs="Arial"/>
          <w:szCs w:val="22"/>
        </w:rPr>
      </w:pPr>
      <w:r w:rsidRPr="00B02CD9">
        <w:rPr>
          <w:rFonts w:cs="Arial"/>
          <w:szCs w:val="22"/>
        </w:rPr>
        <w:t xml:space="preserve">Does each </w:t>
      </w:r>
      <w:smartTag w:uri="urn:schemas-microsoft-com:office:smarttags" w:element="place">
        <w:smartTag w:uri="urn:schemas-microsoft-com:office:smarttags" w:element="PlaceName">
          <w:r w:rsidRPr="00B02CD9">
            <w:rPr>
              <w:rFonts w:cs="Arial"/>
              <w:szCs w:val="22"/>
            </w:rPr>
            <w:t>Participating</w:t>
          </w:r>
        </w:smartTag>
        <w:r w:rsidRPr="00B02CD9">
          <w:rPr>
            <w:rFonts w:cs="Arial"/>
            <w:szCs w:val="22"/>
          </w:rPr>
          <w:t xml:space="preserve"> </w:t>
        </w:r>
        <w:smartTag w:uri="urn:schemas-microsoft-com:office:smarttags" w:element="PlaceType">
          <w:r w:rsidRPr="00B02CD9">
            <w:rPr>
              <w:rFonts w:cs="Arial"/>
              <w:szCs w:val="22"/>
            </w:rPr>
            <w:t>State</w:t>
          </w:r>
        </w:smartTag>
      </w:smartTag>
      <w:r w:rsidRPr="00B02CD9">
        <w:rPr>
          <w:rFonts w:cs="Arial"/>
          <w:szCs w:val="22"/>
        </w:rPr>
        <w:t xml:space="preserve"> need to approve each applicant's Qualification Application?</w:t>
      </w:r>
      <w:r w:rsidR="0067634E">
        <w:rPr>
          <w:rFonts w:cs="Arial"/>
          <w:szCs w:val="22"/>
        </w:rPr>
        <w:t xml:space="preserve"> </w:t>
      </w:r>
    </w:p>
    <w:p w14:paraId="01FA7372" w14:textId="75C7532F" w:rsidR="00125CB7" w:rsidRPr="00B02CD9" w:rsidRDefault="00125CB7">
      <w:pPr>
        <w:pStyle w:val="ResponseFormat"/>
        <w:rPr>
          <w:rFonts w:cs="Arial"/>
          <w:szCs w:val="22"/>
        </w:rPr>
      </w:pPr>
      <w:r w:rsidRPr="00B02CD9">
        <w:rPr>
          <w:rFonts w:cs="Arial"/>
          <w:szCs w:val="22"/>
        </w:rPr>
        <w:t xml:space="preserve">Each of the </w:t>
      </w:r>
      <w:proofErr w:type="spellStart"/>
      <w:r w:rsidRPr="00B02CD9">
        <w:rPr>
          <w:rFonts w:cs="Arial"/>
          <w:szCs w:val="22"/>
        </w:rPr>
        <w:t>states</w:t>
      </w:r>
      <w:proofErr w:type="spellEnd"/>
      <w:r w:rsidRPr="00B02CD9">
        <w:rPr>
          <w:rFonts w:cs="Arial"/>
          <w:szCs w:val="22"/>
        </w:rPr>
        <w:t xml:space="preserve"> offering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llowances </w:t>
      </w:r>
      <w:r w:rsidRPr="00B02CD9">
        <w:rPr>
          <w:rFonts w:cs="Arial"/>
          <w:szCs w:val="22"/>
        </w:rPr>
        <w:t>for sale in a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 will review each Qualification Application, Intent to Bid, and financial security for compliance with its own rules and/or requirements. The Participating States have developed a cooperative review process and a single set of criteria based on the requirements set forth in the Auction Notice. In order to qualify to participate in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 xml:space="preserve">auctions, an applicant’s Qualification Application must be approved by all Participating States. </w:t>
      </w:r>
    </w:p>
    <w:p w14:paraId="15F83C63" w14:textId="09DF7250" w:rsidR="00125CB7" w:rsidRPr="00B02CD9" w:rsidRDefault="00125CB7" w:rsidP="00BC2065">
      <w:pPr>
        <w:pStyle w:val="QuestionFormat"/>
        <w:numPr>
          <w:ilvl w:val="0"/>
          <w:numId w:val="4"/>
        </w:numPr>
        <w:rPr>
          <w:rFonts w:cs="Arial"/>
          <w:szCs w:val="22"/>
        </w:rPr>
      </w:pPr>
      <w:r w:rsidRPr="00B02CD9">
        <w:rPr>
          <w:rFonts w:cs="Arial"/>
          <w:szCs w:val="22"/>
        </w:rPr>
        <w:t>Does a</w:t>
      </w:r>
      <w:r w:rsidR="00C8765A">
        <w:rPr>
          <w:rFonts w:cs="Arial"/>
          <w:szCs w:val="22"/>
        </w:rPr>
        <w:t>n Applicant</w:t>
      </w:r>
      <w:r w:rsidRPr="00B02CD9">
        <w:rPr>
          <w:rFonts w:cs="Arial"/>
          <w:szCs w:val="22"/>
        </w:rPr>
        <w:t xml:space="preserve"> with an indirect ownership interest in electric generation source need to select the "Owner of Electric Generation Source(s)" category?</w:t>
      </w:r>
      <w:r w:rsidR="0067634E">
        <w:rPr>
          <w:rFonts w:cs="Arial"/>
          <w:szCs w:val="22"/>
        </w:rPr>
        <w:t xml:space="preserve"> </w:t>
      </w:r>
    </w:p>
    <w:p w14:paraId="6F315942" w14:textId="77777777" w:rsidR="00125CB7" w:rsidRPr="00B02CD9" w:rsidRDefault="00125CB7">
      <w:pPr>
        <w:pStyle w:val="ResponseFormat"/>
        <w:rPr>
          <w:rFonts w:cs="Arial"/>
          <w:szCs w:val="22"/>
        </w:rPr>
      </w:pPr>
      <w:r w:rsidRPr="00B02CD9">
        <w:rPr>
          <w:rFonts w:cs="Arial"/>
          <w:szCs w:val="22"/>
        </w:rPr>
        <w:t xml:space="preserve">An applicant who owns or controls less than 20% of an electric generation source does not need to select the “Owner of Electric Generation Source(s)” category. </w:t>
      </w:r>
    </w:p>
    <w:p w14:paraId="533A3B20" w14:textId="77777777" w:rsidR="00125CB7" w:rsidRPr="00B02CD9" w:rsidRDefault="00125CB7" w:rsidP="00BC2065">
      <w:pPr>
        <w:pStyle w:val="QuestionFormat"/>
        <w:numPr>
          <w:ilvl w:val="0"/>
          <w:numId w:val="4"/>
        </w:numPr>
        <w:rPr>
          <w:rFonts w:cs="Arial"/>
          <w:szCs w:val="22"/>
        </w:rPr>
      </w:pPr>
      <w:r w:rsidRPr="00B02CD9">
        <w:rPr>
          <w:rFonts w:cs="Arial"/>
          <w:szCs w:val="22"/>
        </w:rPr>
        <w:t>Will Qualified Applicants have access to information that would not otherwise be available to the public?</w:t>
      </w:r>
    </w:p>
    <w:p w14:paraId="7BFB2818" w14:textId="6204FB1D" w:rsidR="00125CB7" w:rsidRPr="00B02CD9" w:rsidRDefault="00125CB7">
      <w:pPr>
        <w:pStyle w:val="ResponseFormat"/>
        <w:rPr>
          <w:rFonts w:cs="Arial"/>
          <w:szCs w:val="22"/>
        </w:rPr>
      </w:pPr>
      <w:r w:rsidRPr="00B02CD9">
        <w:rPr>
          <w:rFonts w:cs="Arial"/>
          <w:szCs w:val="22"/>
        </w:rPr>
        <w:t xml:space="preserve">A qualified applicant has access to the </w:t>
      </w:r>
      <w:r w:rsidR="00DA6C14">
        <w:rPr>
          <w:rFonts w:cs="Arial"/>
          <w:szCs w:val="22"/>
        </w:rPr>
        <w:t>A</w:t>
      </w:r>
      <w:r w:rsidRPr="00B02CD9">
        <w:rPr>
          <w:rFonts w:cs="Arial"/>
          <w:szCs w:val="22"/>
        </w:rPr>
        <w:t xml:space="preserve">uction </w:t>
      </w:r>
      <w:r w:rsidR="00DA6C14">
        <w:rPr>
          <w:rFonts w:cs="Arial"/>
          <w:szCs w:val="22"/>
        </w:rPr>
        <w:t>P</w:t>
      </w:r>
      <w:r w:rsidRPr="00B02CD9">
        <w:rPr>
          <w:rFonts w:cs="Arial"/>
          <w:szCs w:val="22"/>
        </w:rPr>
        <w:t xml:space="preserve">latform </w:t>
      </w:r>
      <w:r w:rsidR="00DA6C14">
        <w:rPr>
          <w:rFonts w:cs="Arial"/>
          <w:szCs w:val="22"/>
        </w:rPr>
        <w:t>that</w:t>
      </w:r>
      <w:r w:rsidR="00DA6C14" w:rsidRPr="00B02CD9">
        <w:rPr>
          <w:rFonts w:cs="Arial"/>
          <w:szCs w:val="22"/>
        </w:rPr>
        <w:t xml:space="preserve"> </w:t>
      </w:r>
      <w:r w:rsidRPr="00B02CD9">
        <w:rPr>
          <w:rFonts w:cs="Arial"/>
          <w:szCs w:val="22"/>
        </w:rPr>
        <w:t>allows it to view its own bidding activity.</w:t>
      </w:r>
      <w:r w:rsidR="0067634E">
        <w:rPr>
          <w:rFonts w:cs="Arial"/>
          <w:szCs w:val="22"/>
        </w:rPr>
        <w:t xml:space="preserve"> </w:t>
      </w:r>
    </w:p>
    <w:p w14:paraId="6D3E0904" w14:textId="77777777" w:rsidR="00125CB7" w:rsidRPr="00B02CD9" w:rsidRDefault="00125CB7" w:rsidP="00BC2065">
      <w:pPr>
        <w:pStyle w:val="QuestionFormat"/>
        <w:numPr>
          <w:ilvl w:val="0"/>
          <w:numId w:val="4"/>
        </w:numPr>
        <w:rPr>
          <w:rFonts w:cs="Arial"/>
          <w:szCs w:val="22"/>
        </w:rPr>
      </w:pPr>
      <w:r w:rsidRPr="00B02CD9">
        <w:rPr>
          <w:rFonts w:cs="Arial"/>
          <w:szCs w:val="22"/>
        </w:rPr>
        <w:t>What auction data and information is available to applicants and the public?</w:t>
      </w:r>
    </w:p>
    <w:p w14:paraId="7FECD8A8" w14:textId="7ACF18CC" w:rsidR="00125CB7" w:rsidRPr="00B02CD9" w:rsidRDefault="00125CB7" w:rsidP="003E4134">
      <w:pPr>
        <w:pStyle w:val="Default"/>
        <w:spacing w:after="240"/>
        <w:ind w:left="360"/>
        <w:rPr>
          <w:rFonts w:cs="Arial"/>
          <w:szCs w:val="22"/>
        </w:rPr>
      </w:pPr>
      <w:r w:rsidRPr="00B02CD9">
        <w:rPr>
          <w:rFonts w:cs="Arial"/>
          <w:szCs w:val="22"/>
        </w:rPr>
        <w:t>The Participating States, through RGGI, Inc.</w:t>
      </w:r>
      <w:r w:rsidR="00DA6C14">
        <w:rPr>
          <w:rFonts w:cs="Arial"/>
          <w:szCs w:val="22"/>
        </w:rPr>
        <w:t>,</w:t>
      </w:r>
      <w:r w:rsidRPr="00B02CD9">
        <w:rPr>
          <w:rFonts w:cs="Arial"/>
          <w:szCs w:val="22"/>
        </w:rPr>
        <w:t xml:space="preserve"> release a </w:t>
      </w:r>
      <w:r w:rsidR="00EA41E0">
        <w:rPr>
          <w:rFonts w:cs="Arial"/>
          <w:szCs w:val="22"/>
        </w:rPr>
        <w:t xml:space="preserve">Market Monitor </w:t>
      </w:r>
      <w:r w:rsidRPr="00B02CD9">
        <w:rPr>
          <w:rFonts w:cs="Arial"/>
          <w:szCs w:val="22"/>
        </w:rPr>
        <w:t>Report shortly after each CO</w:t>
      </w:r>
      <w:r w:rsidRPr="00B02CD9">
        <w:rPr>
          <w:rFonts w:cs="Arial"/>
          <w:szCs w:val="22"/>
          <w:vertAlign w:val="subscript"/>
        </w:rPr>
        <w:t xml:space="preserve">2 </w:t>
      </w:r>
      <w:r w:rsidR="001B49BD">
        <w:rPr>
          <w:rFonts w:cs="Arial"/>
          <w:szCs w:val="22"/>
        </w:rPr>
        <w:t>A</w:t>
      </w:r>
      <w:r w:rsidR="001B49BD" w:rsidRPr="00B02CD9">
        <w:rPr>
          <w:rFonts w:cs="Arial"/>
          <w:szCs w:val="22"/>
        </w:rPr>
        <w:t xml:space="preserve">llowance </w:t>
      </w:r>
      <w:r w:rsidRPr="00B02CD9">
        <w:rPr>
          <w:rFonts w:cs="Arial"/>
          <w:szCs w:val="22"/>
        </w:rPr>
        <w:t>auction. The report includes aggregate information about the auction including the dispersion of projected demand, the dispersion of bids, and a summary of bid prices, showing the minimum, maximum, average and clearing price and the allowances award</w:t>
      </w:r>
      <w:r w:rsidR="00596B52">
        <w:rPr>
          <w:rFonts w:cs="Arial"/>
          <w:szCs w:val="22"/>
        </w:rPr>
        <w:t xml:space="preserve">ed. The Market Monitor </w:t>
      </w:r>
      <w:r w:rsidRPr="00B02CD9">
        <w:rPr>
          <w:rFonts w:cs="Arial"/>
          <w:szCs w:val="22"/>
        </w:rPr>
        <w:t>Report can be found at</w:t>
      </w:r>
      <w:r w:rsidR="004F731B">
        <w:rPr>
          <w:rFonts w:cs="Arial"/>
          <w:szCs w:val="22"/>
        </w:rPr>
        <w:t xml:space="preserve"> </w:t>
      </w:r>
      <w:hyperlink r:id="rId20" w:history="1">
        <w:r w:rsidR="005072AF" w:rsidRPr="005072AF">
          <w:rPr>
            <w:rStyle w:val="Hyperlink"/>
            <w:rFonts w:ascii="Arial" w:hAnsi="Arial" w:cs="Arial"/>
            <w:szCs w:val="22"/>
          </w:rPr>
          <w:t>https://www.rggi.org/auctions/market-monitor-reports</w:t>
        </w:r>
      </w:hyperlink>
      <w:r w:rsidRPr="00B02CD9">
        <w:rPr>
          <w:rFonts w:cs="Arial"/>
          <w:szCs w:val="22"/>
        </w:rPr>
        <w:t>. All inquiries should be directed to RGGI, Inc.</w:t>
      </w:r>
    </w:p>
    <w:p w14:paraId="3C40AF20" w14:textId="77777777" w:rsidR="00125CB7" w:rsidRPr="00B02CD9" w:rsidRDefault="00125CB7" w:rsidP="00BC2065">
      <w:pPr>
        <w:pStyle w:val="QuestionFormat"/>
        <w:numPr>
          <w:ilvl w:val="0"/>
          <w:numId w:val="4"/>
        </w:numPr>
        <w:tabs>
          <w:tab w:val="left" w:pos="360"/>
        </w:tabs>
        <w:rPr>
          <w:rFonts w:cs="Arial"/>
          <w:szCs w:val="22"/>
        </w:rPr>
      </w:pPr>
      <w:r w:rsidRPr="00B02CD9">
        <w:rPr>
          <w:rFonts w:cs="Arial"/>
          <w:szCs w:val="22"/>
        </w:rPr>
        <w:t>Who receives communications from the Auction Manager?</w:t>
      </w:r>
    </w:p>
    <w:p w14:paraId="188B2F7A" w14:textId="75F74B82" w:rsidR="00653A32" w:rsidRDefault="006629ED" w:rsidP="00653A32">
      <w:pPr>
        <w:pStyle w:val="ResponseFormat"/>
        <w:rPr>
          <w:rFonts w:cs="Arial"/>
          <w:szCs w:val="22"/>
        </w:rPr>
      </w:pPr>
      <w:r w:rsidRPr="00B02CD9">
        <w:rPr>
          <w:rFonts w:cs="Arial"/>
          <w:szCs w:val="22"/>
        </w:rPr>
        <w:t>The Primary (and Secondary, if applicable) Authorized Auction Representative will both receive all communications regarding the Qualification Application, the Intent to Bid, all notices and documentation, and any other information related to a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auction(s). The principal mode of communication will be via email.</w:t>
      </w:r>
    </w:p>
    <w:p w14:paraId="2EA90E6C" w14:textId="77777777" w:rsidR="00653A32" w:rsidRPr="00DD7342" w:rsidRDefault="00653A32" w:rsidP="003E4134">
      <w:pPr>
        <w:pStyle w:val="ResponseFormat"/>
        <w:keepNext/>
        <w:numPr>
          <w:ilvl w:val="0"/>
          <w:numId w:val="4"/>
        </w:numPr>
        <w:rPr>
          <w:rFonts w:cs="Arial"/>
          <w:i/>
          <w:szCs w:val="22"/>
        </w:rPr>
      </w:pPr>
      <w:r w:rsidRPr="00DD7342">
        <w:rPr>
          <w:rFonts w:cs="Arial"/>
          <w:b/>
          <w:i/>
          <w:szCs w:val="22"/>
        </w:rPr>
        <w:t xml:space="preserve">I have been designated as the Secondary Authorized Auction Representative (SAAR) in a Qualification Application, what am I authorized to do? </w:t>
      </w:r>
    </w:p>
    <w:p w14:paraId="7BA94265" w14:textId="109596F6" w:rsidR="00A5177B" w:rsidRPr="00F53F09" w:rsidRDefault="009F3F67" w:rsidP="00F53F09">
      <w:pPr>
        <w:pStyle w:val="ResponseFormat"/>
        <w:rPr>
          <w:rFonts w:cs="Arial"/>
          <w:szCs w:val="22"/>
        </w:rPr>
      </w:pPr>
      <w:r w:rsidRPr="00F53F09">
        <w:rPr>
          <w:rFonts w:cs="Arial"/>
          <w:szCs w:val="22"/>
        </w:rPr>
        <w:t xml:space="preserve">The </w:t>
      </w:r>
      <w:r w:rsidR="008727D9" w:rsidRPr="00F53F09">
        <w:rPr>
          <w:rFonts w:cs="Arial"/>
          <w:szCs w:val="22"/>
        </w:rPr>
        <w:t xml:space="preserve">SAAR is authorized to (1) submit and cancel bids on behalf of the </w:t>
      </w:r>
      <w:r w:rsidR="00DA6C14" w:rsidRPr="00F53F09">
        <w:rPr>
          <w:rFonts w:cs="Arial"/>
          <w:szCs w:val="22"/>
        </w:rPr>
        <w:t>a</w:t>
      </w:r>
      <w:r w:rsidR="008727D9" w:rsidRPr="00F53F09">
        <w:rPr>
          <w:rFonts w:cs="Arial"/>
          <w:szCs w:val="22"/>
        </w:rPr>
        <w:t>pplicant in any CO</w:t>
      </w:r>
      <w:r w:rsidR="008727D9" w:rsidRPr="001B49BD">
        <w:rPr>
          <w:rFonts w:cs="Arial"/>
          <w:szCs w:val="22"/>
          <w:vertAlign w:val="subscript"/>
        </w:rPr>
        <w:t>2</w:t>
      </w:r>
      <w:r w:rsidR="008727D9" w:rsidRPr="00F53F09">
        <w:rPr>
          <w:rFonts w:cs="Arial"/>
          <w:szCs w:val="22"/>
        </w:rPr>
        <w:t xml:space="preserve"> Allowance </w:t>
      </w:r>
      <w:r w:rsidR="001B49BD">
        <w:rPr>
          <w:rFonts w:cs="Arial"/>
          <w:szCs w:val="22"/>
        </w:rPr>
        <w:t>a</w:t>
      </w:r>
      <w:r w:rsidR="001B49BD" w:rsidRPr="00F53F09">
        <w:rPr>
          <w:rFonts w:cs="Arial"/>
          <w:szCs w:val="22"/>
        </w:rPr>
        <w:t>uction</w:t>
      </w:r>
      <w:r w:rsidR="008727D9" w:rsidRPr="00F53F09">
        <w:rPr>
          <w:rFonts w:cs="Arial"/>
          <w:szCs w:val="22"/>
        </w:rPr>
        <w:t xml:space="preserve">; (2) complete and submit a Qualification Application on behalf of the </w:t>
      </w:r>
      <w:r w:rsidR="00DA6C14" w:rsidRPr="00F53F09">
        <w:rPr>
          <w:rFonts w:cs="Arial"/>
          <w:szCs w:val="22"/>
        </w:rPr>
        <w:t>a</w:t>
      </w:r>
      <w:r w:rsidR="008727D9" w:rsidRPr="00F53F09">
        <w:rPr>
          <w:rFonts w:cs="Arial"/>
          <w:szCs w:val="22"/>
        </w:rPr>
        <w:t>pplicant for any CO</w:t>
      </w:r>
      <w:r w:rsidR="008727D9" w:rsidRPr="001B49BD">
        <w:rPr>
          <w:rFonts w:cs="Arial"/>
          <w:szCs w:val="22"/>
          <w:vertAlign w:val="subscript"/>
        </w:rPr>
        <w:t>2</w:t>
      </w:r>
      <w:r w:rsidR="008727D9" w:rsidRPr="00F53F09">
        <w:rPr>
          <w:rFonts w:cs="Arial"/>
          <w:szCs w:val="22"/>
        </w:rPr>
        <w:t xml:space="preserve"> Allowance </w:t>
      </w:r>
      <w:r w:rsidR="001B49BD">
        <w:rPr>
          <w:rFonts w:cs="Arial"/>
          <w:szCs w:val="22"/>
        </w:rPr>
        <w:t>a</w:t>
      </w:r>
      <w:r w:rsidR="001B49BD" w:rsidRPr="00F53F09">
        <w:rPr>
          <w:rFonts w:cs="Arial"/>
          <w:szCs w:val="22"/>
        </w:rPr>
        <w:t>uction</w:t>
      </w:r>
      <w:r w:rsidR="008727D9" w:rsidRPr="00F53F09">
        <w:rPr>
          <w:rFonts w:cs="Arial"/>
          <w:szCs w:val="22"/>
        </w:rPr>
        <w:t xml:space="preserve">; (3) complete and submit an Intent to Bid on behalf of the </w:t>
      </w:r>
      <w:r w:rsidR="00DA6C14" w:rsidRPr="00F53F09">
        <w:rPr>
          <w:rFonts w:cs="Arial"/>
          <w:szCs w:val="22"/>
        </w:rPr>
        <w:t>a</w:t>
      </w:r>
      <w:r w:rsidR="008727D9" w:rsidRPr="00F53F09">
        <w:rPr>
          <w:rFonts w:cs="Arial"/>
          <w:szCs w:val="22"/>
        </w:rPr>
        <w:t>pplicant for any CO</w:t>
      </w:r>
      <w:r w:rsidR="008727D9" w:rsidRPr="001B49BD">
        <w:rPr>
          <w:rFonts w:cs="Arial"/>
          <w:szCs w:val="22"/>
          <w:vertAlign w:val="subscript"/>
        </w:rPr>
        <w:t>2</w:t>
      </w:r>
      <w:r w:rsidR="008727D9" w:rsidRPr="00F53F09">
        <w:rPr>
          <w:rFonts w:cs="Arial"/>
          <w:szCs w:val="22"/>
        </w:rPr>
        <w:t xml:space="preserve"> Allowance </w:t>
      </w:r>
      <w:r w:rsidR="001B49BD">
        <w:rPr>
          <w:rFonts w:cs="Arial"/>
          <w:szCs w:val="22"/>
        </w:rPr>
        <w:t>a</w:t>
      </w:r>
      <w:r w:rsidR="001B49BD" w:rsidRPr="00F53F09">
        <w:rPr>
          <w:rFonts w:cs="Arial"/>
          <w:szCs w:val="22"/>
        </w:rPr>
        <w:t>uction</w:t>
      </w:r>
      <w:r w:rsidR="008727D9" w:rsidRPr="00F53F09">
        <w:rPr>
          <w:rFonts w:cs="Arial"/>
          <w:szCs w:val="22"/>
        </w:rPr>
        <w:t xml:space="preserve">; and (3) act on behalf of the </w:t>
      </w:r>
      <w:r w:rsidR="00DA6C14" w:rsidRPr="00F53F09">
        <w:rPr>
          <w:rFonts w:cs="Arial"/>
          <w:szCs w:val="22"/>
        </w:rPr>
        <w:t>a</w:t>
      </w:r>
      <w:r w:rsidR="008727D9" w:rsidRPr="00F53F09">
        <w:rPr>
          <w:rFonts w:cs="Arial"/>
          <w:szCs w:val="22"/>
        </w:rPr>
        <w:t xml:space="preserve">pplicant in the remediation of the Qualification Application and/or any Intent to Bid. The SAAR receives a unique username and password for the Auction Platform, allowing him/her to submit bids in </w:t>
      </w:r>
      <w:r w:rsidR="008727D9" w:rsidRPr="00F53F09">
        <w:rPr>
          <w:rFonts w:cs="Arial"/>
          <w:szCs w:val="22"/>
        </w:rPr>
        <w:lastRenderedPageBreak/>
        <w:t>the CO</w:t>
      </w:r>
      <w:r w:rsidR="008727D9" w:rsidRPr="001B49BD">
        <w:rPr>
          <w:rFonts w:cs="Arial"/>
          <w:szCs w:val="22"/>
          <w:vertAlign w:val="subscript"/>
        </w:rPr>
        <w:t>2</w:t>
      </w:r>
      <w:r w:rsidR="008727D9" w:rsidRPr="00F53F09">
        <w:rPr>
          <w:rFonts w:cs="Arial"/>
          <w:szCs w:val="22"/>
        </w:rPr>
        <w:t xml:space="preserve"> Allowance </w:t>
      </w:r>
      <w:r w:rsidR="001B49BD">
        <w:rPr>
          <w:rFonts w:cs="Arial"/>
          <w:szCs w:val="22"/>
        </w:rPr>
        <w:t>a</w:t>
      </w:r>
      <w:r w:rsidR="001B49BD" w:rsidRPr="00F53F09">
        <w:rPr>
          <w:rFonts w:cs="Arial"/>
          <w:szCs w:val="22"/>
        </w:rPr>
        <w:t xml:space="preserve">uction </w:t>
      </w:r>
      <w:r w:rsidR="008727D9" w:rsidRPr="00F53F09">
        <w:rPr>
          <w:rFonts w:cs="Arial"/>
          <w:szCs w:val="22"/>
        </w:rPr>
        <w:t xml:space="preserve">for which the </w:t>
      </w:r>
      <w:r w:rsidR="00DA6C14" w:rsidRPr="00F53F09">
        <w:rPr>
          <w:rFonts w:cs="Arial"/>
          <w:szCs w:val="22"/>
        </w:rPr>
        <w:t>a</w:t>
      </w:r>
      <w:r w:rsidR="008727D9" w:rsidRPr="00F53F09">
        <w:rPr>
          <w:rFonts w:cs="Arial"/>
          <w:szCs w:val="22"/>
        </w:rPr>
        <w:t>pplicant is approved to participate. The SAAR also receives all communications regarding the Qualification Application, the Intent to Bid, all notices and documentation, and any other information related to a CO</w:t>
      </w:r>
      <w:r w:rsidR="008727D9" w:rsidRPr="001B49BD">
        <w:rPr>
          <w:rFonts w:cs="Arial"/>
          <w:szCs w:val="22"/>
          <w:vertAlign w:val="subscript"/>
        </w:rPr>
        <w:t>2</w:t>
      </w:r>
      <w:r w:rsidR="008727D9" w:rsidRPr="00F53F09">
        <w:rPr>
          <w:rFonts w:cs="Arial"/>
          <w:szCs w:val="22"/>
        </w:rPr>
        <w:t xml:space="preserve"> Allowance </w:t>
      </w:r>
      <w:r w:rsidR="001B49BD">
        <w:rPr>
          <w:rFonts w:cs="Arial"/>
          <w:szCs w:val="22"/>
        </w:rPr>
        <w:t>a</w:t>
      </w:r>
      <w:r w:rsidR="001B49BD" w:rsidRPr="00F53F09">
        <w:rPr>
          <w:rFonts w:cs="Arial"/>
          <w:szCs w:val="22"/>
        </w:rPr>
        <w:t>uction</w:t>
      </w:r>
      <w:r w:rsidR="008727D9" w:rsidRPr="00F53F09">
        <w:rPr>
          <w:rFonts w:cs="Arial"/>
          <w:szCs w:val="22"/>
        </w:rPr>
        <w:t>(s). The principal mode of communication is email.</w:t>
      </w:r>
    </w:p>
    <w:p w14:paraId="447761F5" w14:textId="494DD541" w:rsidR="00590871" w:rsidRPr="00DD7342" w:rsidRDefault="00590871" w:rsidP="00BC2065">
      <w:pPr>
        <w:pStyle w:val="ListParagraph"/>
        <w:numPr>
          <w:ilvl w:val="0"/>
          <w:numId w:val="4"/>
        </w:numPr>
        <w:rPr>
          <w:b/>
          <w:i/>
        </w:rPr>
      </w:pPr>
      <w:r w:rsidRPr="00DD7342">
        <w:rPr>
          <w:b/>
          <w:i/>
        </w:rPr>
        <w:t>How should the questions on</w:t>
      </w:r>
      <w:r w:rsidR="003E712A">
        <w:rPr>
          <w:b/>
          <w:i/>
        </w:rPr>
        <w:t xml:space="preserve"> the</w:t>
      </w:r>
      <w:r w:rsidRPr="00DD7342">
        <w:rPr>
          <w:b/>
          <w:i/>
        </w:rPr>
        <w:t xml:space="preserve"> </w:t>
      </w:r>
      <w:r w:rsidR="007150FE">
        <w:rPr>
          <w:b/>
          <w:i/>
        </w:rPr>
        <w:t xml:space="preserve">attestations section of </w:t>
      </w:r>
      <w:r w:rsidRPr="00DD7342">
        <w:rPr>
          <w:b/>
          <w:i/>
        </w:rPr>
        <w:t>the Qualification Application</w:t>
      </w:r>
      <w:r w:rsidR="008727D9">
        <w:rPr>
          <w:b/>
          <w:i/>
        </w:rPr>
        <w:t xml:space="preserve"> </w:t>
      </w:r>
      <w:r w:rsidRPr="00DD7342">
        <w:rPr>
          <w:b/>
          <w:i/>
        </w:rPr>
        <w:t>be answered in cases where an organization’s ownership has changed? Does the response have to consider both the new and old “officers, directors, principals, members, or partners, over the past five (5) years?”</w:t>
      </w:r>
    </w:p>
    <w:p w14:paraId="385E241B" w14:textId="77777777" w:rsidR="00590871" w:rsidRDefault="00590871" w:rsidP="00590871"/>
    <w:p w14:paraId="383B1FA0" w14:textId="321FDA4E" w:rsidR="00A5177B" w:rsidRPr="00F53F09" w:rsidRDefault="00590871" w:rsidP="00F53F09">
      <w:pPr>
        <w:pStyle w:val="ResponseFormat"/>
        <w:rPr>
          <w:rFonts w:cs="Arial"/>
          <w:szCs w:val="22"/>
        </w:rPr>
      </w:pPr>
      <w:r w:rsidRPr="00F53F09">
        <w:rPr>
          <w:rFonts w:cs="Arial"/>
          <w:szCs w:val="22"/>
        </w:rPr>
        <w:t xml:space="preserve">The attestations should only consider the current “officers, directors, principals, members, or partners” of the </w:t>
      </w:r>
      <w:r w:rsidR="00DA6C14" w:rsidRPr="00F53F09">
        <w:rPr>
          <w:rFonts w:cs="Arial"/>
          <w:szCs w:val="22"/>
        </w:rPr>
        <w:t>applicant</w:t>
      </w:r>
      <w:r w:rsidRPr="00F53F09">
        <w:rPr>
          <w:rFonts w:cs="Arial"/>
          <w:szCs w:val="22"/>
        </w:rPr>
        <w:t xml:space="preserve">. The attestations should consider the history of those officers, directors, principals, members, or partners over the past five (5) years, including before their </w:t>
      </w:r>
      <w:r w:rsidR="00DA6C14" w:rsidRPr="00F53F09">
        <w:rPr>
          <w:rFonts w:cs="Arial"/>
          <w:szCs w:val="22"/>
        </w:rPr>
        <w:t xml:space="preserve">association with the </w:t>
      </w:r>
      <w:r w:rsidRPr="00F53F09">
        <w:rPr>
          <w:rFonts w:cs="Arial"/>
          <w:szCs w:val="22"/>
        </w:rPr>
        <w:t xml:space="preserve">current </w:t>
      </w:r>
      <w:r w:rsidR="00DA6C14" w:rsidRPr="00F53F09">
        <w:rPr>
          <w:rFonts w:cs="Arial"/>
          <w:szCs w:val="22"/>
        </w:rPr>
        <w:t>applicant</w:t>
      </w:r>
      <w:r w:rsidRPr="00F53F09">
        <w:rPr>
          <w:rFonts w:cs="Arial"/>
          <w:szCs w:val="22"/>
        </w:rPr>
        <w:t xml:space="preserve">. </w:t>
      </w:r>
    </w:p>
    <w:p w14:paraId="58C8FAB7" w14:textId="49FAED83" w:rsidR="00125CB7" w:rsidRPr="00B02CD9" w:rsidRDefault="00655017">
      <w:pPr>
        <w:pStyle w:val="SectionHeading10"/>
        <w:rPr>
          <w:rFonts w:cs="Arial"/>
          <w:sz w:val="22"/>
          <w:szCs w:val="22"/>
        </w:rPr>
      </w:pPr>
      <w:bookmarkStart w:id="13" w:name="_Toc66435857"/>
      <w:bookmarkStart w:id="14" w:name="_Toc219429570"/>
      <w:bookmarkStart w:id="15" w:name="_Toc289858447"/>
      <w:r>
        <w:rPr>
          <w:rFonts w:cs="Arial"/>
          <w:sz w:val="22"/>
          <w:szCs w:val="22"/>
        </w:rPr>
        <w:t>V.</w:t>
      </w:r>
      <w:r>
        <w:rPr>
          <w:rFonts w:cs="Arial"/>
          <w:sz w:val="22"/>
          <w:szCs w:val="22"/>
        </w:rPr>
        <w:tab/>
        <w:t>Intent t</w:t>
      </w:r>
      <w:r w:rsidR="00125CB7" w:rsidRPr="00B02CD9">
        <w:rPr>
          <w:rFonts w:cs="Arial"/>
          <w:sz w:val="22"/>
          <w:szCs w:val="22"/>
        </w:rPr>
        <w:t>o Bid</w:t>
      </w:r>
      <w:bookmarkEnd w:id="13"/>
      <w:r w:rsidR="00125CB7" w:rsidRPr="00B02CD9">
        <w:rPr>
          <w:rFonts w:cs="Arial"/>
          <w:sz w:val="22"/>
          <w:szCs w:val="22"/>
        </w:rPr>
        <w:t xml:space="preserve"> </w:t>
      </w:r>
      <w:bookmarkEnd w:id="14"/>
      <w:bookmarkEnd w:id="15"/>
    </w:p>
    <w:p w14:paraId="3147310C" w14:textId="55CD1A75" w:rsidR="00125CB7" w:rsidRPr="00B02CD9" w:rsidRDefault="00125CB7">
      <w:pPr>
        <w:pStyle w:val="BodyText"/>
        <w:rPr>
          <w:rFonts w:cs="Arial"/>
          <w:szCs w:val="22"/>
        </w:rPr>
      </w:pPr>
      <w:r w:rsidRPr="00B02CD9">
        <w:rPr>
          <w:rFonts w:cs="Arial"/>
          <w:szCs w:val="22"/>
        </w:rPr>
        <w:t xml:space="preserve">Questions and answers provided in this section relate to the Intent to Bid that must be submitted </w:t>
      </w:r>
      <w:r w:rsidR="00DA6C14">
        <w:rPr>
          <w:rFonts w:cs="Arial"/>
          <w:szCs w:val="22"/>
        </w:rPr>
        <w:t xml:space="preserve">online via the Auction Platform </w:t>
      </w:r>
      <w:r w:rsidRPr="00B02CD9">
        <w:rPr>
          <w:rFonts w:cs="Arial"/>
          <w:szCs w:val="22"/>
        </w:rPr>
        <w:t>to participate in a specific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w:t>
      </w:r>
    </w:p>
    <w:p w14:paraId="133168C9" w14:textId="63DA5C8D" w:rsidR="00125CB7" w:rsidRPr="00B02CD9" w:rsidRDefault="00125CB7" w:rsidP="00BC2065">
      <w:pPr>
        <w:pStyle w:val="QuestionFormat"/>
        <w:numPr>
          <w:ilvl w:val="0"/>
          <w:numId w:val="5"/>
        </w:numPr>
        <w:rPr>
          <w:rFonts w:cs="Arial"/>
          <w:szCs w:val="22"/>
        </w:rPr>
      </w:pPr>
      <w:r w:rsidRPr="00B02CD9">
        <w:rPr>
          <w:rFonts w:cs="Arial"/>
          <w:szCs w:val="22"/>
        </w:rPr>
        <w:t>Do applicants need to submit a new Intent to Bid for each auction in which they may wish to participate?</w:t>
      </w:r>
    </w:p>
    <w:p w14:paraId="698DAF2C" w14:textId="77777777" w:rsidR="00125CB7" w:rsidRPr="00B02CD9" w:rsidRDefault="00125CB7">
      <w:pPr>
        <w:pStyle w:val="ResponseFormat"/>
        <w:rPr>
          <w:rFonts w:cs="Arial"/>
          <w:szCs w:val="22"/>
        </w:rPr>
      </w:pPr>
      <w:r w:rsidRPr="00B02CD9">
        <w:rPr>
          <w:rFonts w:cs="Arial"/>
          <w:szCs w:val="22"/>
        </w:rPr>
        <w:t>Yes.</w:t>
      </w:r>
    </w:p>
    <w:p w14:paraId="7B86281C" w14:textId="5DA51844" w:rsidR="00125CB7" w:rsidRPr="00B02CD9" w:rsidRDefault="00125CB7" w:rsidP="00BC2065">
      <w:pPr>
        <w:pStyle w:val="QuestionFormat"/>
        <w:numPr>
          <w:ilvl w:val="0"/>
          <w:numId w:val="5"/>
        </w:numPr>
        <w:rPr>
          <w:rFonts w:cs="Arial"/>
          <w:szCs w:val="22"/>
        </w:rPr>
      </w:pPr>
      <w:r w:rsidRPr="00B02CD9">
        <w:rPr>
          <w:rFonts w:cs="Arial"/>
          <w:szCs w:val="22"/>
        </w:rPr>
        <w:t xml:space="preserve"> If an applicant submits an Intent to Bid</w:t>
      </w:r>
      <w:r w:rsidR="00533ACE">
        <w:rPr>
          <w:rFonts w:cs="Arial"/>
          <w:szCs w:val="22"/>
        </w:rPr>
        <w:t>,</w:t>
      </w:r>
      <w:r w:rsidRPr="00B02CD9">
        <w:rPr>
          <w:rFonts w:cs="Arial"/>
          <w:szCs w:val="22"/>
        </w:rPr>
        <w:t xml:space="preserve"> is it obligated to bid? </w:t>
      </w:r>
    </w:p>
    <w:p w14:paraId="64BDC769" w14:textId="387CD219" w:rsidR="00125CB7" w:rsidRPr="00B02CD9" w:rsidRDefault="00125CB7">
      <w:pPr>
        <w:pStyle w:val="ResponseFormat"/>
        <w:rPr>
          <w:rFonts w:cs="Arial"/>
          <w:szCs w:val="22"/>
        </w:rPr>
      </w:pPr>
      <w:r w:rsidRPr="00B02CD9">
        <w:rPr>
          <w:rFonts w:cs="Arial"/>
          <w:szCs w:val="22"/>
        </w:rPr>
        <w:t>No. An applicant is never obligated to submit a bid or otherwise participate in a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 xml:space="preserve">auction. </w:t>
      </w:r>
    </w:p>
    <w:p w14:paraId="5F97F01E" w14:textId="4FF5B06B" w:rsidR="00125CB7" w:rsidRPr="00B02CD9" w:rsidRDefault="00125CB7">
      <w:pPr>
        <w:pStyle w:val="SectionHeading10"/>
        <w:rPr>
          <w:rFonts w:cs="Arial"/>
          <w:sz w:val="22"/>
          <w:szCs w:val="22"/>
        </w:rPr>
      </w:pPr>
      <w:bookmarkStart w:id="16" w:name="_Toc219429571"/>
      <w:bookmarkStart w:id="17" w:name="_Toc289858448"/>
      <w:bookmarkStart w:id="18" w:name="_Toc66435858"/>
      <w:r w:rsidRPr="00B02CD9">
        <w:rPr>
          <w:rFonts w:cs="Arial"/>
          <w:sz w:val="22"/>
          <w:szCs w:val="22"/>
        </w:rPr>
        <w:t>V</w:t>
      </w:r>
      <w:r w:rsidR="008950BA">
        <w:rPr>
          <w:rFonts w:cs="Arial"/>
          <w:sz w:val="22"/>
          <w:szCs w:val="22"/>
        </w:rPr>
        <w:t>I</w:t>
      </w:r>
      <w:r w:rsidRPr="00B02CD9">
        <w:rPr>
          <w:rFonts w:cs="Arial"/>
          <w:sz w:val="22"/>
          <w:szCs w:val="22"/>
        </w:rPr>
        <w:t>.</w:t>
      </w:r>
      <w:r w:rsidRPr="00B02CD9">
        <w:rPr>
          <w:rFonts w:cs="Arial"/>
          <w:sz w:val="22"/>
          <w:szCs w:val="22"/>
        </w:rPr>
        <w:tab/>
        <w:t>Association</w:t>
      </w:r>
      <w:bookmarkEnd w:id="16"/>
      <w:bookmarkEnd w:id="17"/>
      <w:r w:rsidR="00FB458F">
        <w:rPr>
          <w:rFonts w:cs="Arial"/>
          <w:sz w:val="22"/>
          <w:szCs w:val="22"/>
        </w:rPr>
        <w:t>s</w:t>
      </w:r>
      <w:bookmarkEnd w:id="18"/>
    </w:p>
    <w:p w14:paraId="62E39B18" w14:textId="77777777" w:rsidR="00125CB7" w:rsidRPr="00B02CD9" w:rsidRDefault="00125CB7">
      <w:pPr>
        <w:pStyle w:val="BodyText"/>
        <w:rPr>
          <w:rFonts w:cs="Arial"/>
          <w:szCs w:val="22"/>
        </w:rPr>
      </w:pPr>
      <w:r w:rsidRPr="00B02CD9">
        <w:rPr>
          <w:rFonts w:cs="Arial"/>
          <w:szCs w:val="22"/>
        </w:rPr>
        <w:t>Questions and answers provided in this section relate to disclosable associations that must be disclosed in the Qualification Application.</w:t>
      </w:r>
    </w:p>
    <w:p w14:paraId="50C1CCA5" w14:textId="6686D4F8" w:rsidR="00125CB7" w:rsidRPr="00B02CD9" w:rsidRDefault="00125CB7" w:rsidP="00BC2065">
      <w:pPr>
        <w:pStyle w:val="QuestionFormat"/>
        <w:numPr>
          <w:ilvl w:val="0"/>
          <w:numId w:val="6"/>
        </w:numPr>
        <w:rPr>
          <w:rFonts w:cs="Arial"/>
          <w:szCs w:val="22"/>
        </w:rPr>
      </w:pPr>
      <w:r w:rsidRPr="00B02CD9">
        <w:rPr>
          <w:rFonts w:cs="Arial"/>
          <w:szCs w:val="22"/>
        </w:rPr>
        <w:t>If an applicant is unsure of how to report "Corporate and Bidding Associations</w:t>
      </w:r>
      <w:r w:rsidR="00533ACE">
        <w:rPr>
          <w:rFonts w:cs="Arial"/>
          <w:szCs w:val="22"/>
        </w:rPr>
        <w:t>,</w:t>
      </w:r>
      <w:r w:rsidRPr="00B02CD9">
        <w:rPr>
          <w:rFonts w:cs="Arial"/>
          <w:szCs w:val="22"/>
        </w:rPr>
        <w:t xml:space="preserve">" what should it do? </w:t>
      </w:r>
    </w:p>
    <w:p w14:paraId="35D4C97B" w14:textId="3A1491A4" w:rsidR="00125CB7" w:rsidRPr="00B02CD9" w:rsidRDefault="00125CB7">
      <w:pPr>
        <w:pStyle w:val="ResponseFormat"/>
        <w:rPr>
          <w:rFonts w:cs="Arial"/>
          <w:szCs w:val="22"/>
        </w:rPr>
      </w:pPr>
      <w:r w:rsidRPr="00B02CD9">
        <w:rPr>
          <w:rFonts w:cs="Arial"/>
          <w:szCs w:val="22"/>
        </w:rPr>
        <w:t xml:space="preserve">Each applicant is expected to perform due diligence in identifying its corporate and contractual relationships. The Participating States will evaluate </w:t>
      </w:r>
      <w:r w:rsidR="003E712A">
        <w:rPr>
          <w:rFonts w:cs="Arial"/>
          <w:szCs w:val="22"/>
        </w:rPr>
        <w:t>the submittals</w:t>
      </w:r>
      <w:r w:rsidRPr="00B02CD9">
        <w:rPr>
          <w:rFonts w:cs="Arial"/>
          <w:szCs w:val="22"/>
        </w:rPr>
        <w:t xml:space="preserve"> and request remediation for outstanding issues if necessary. The Auction Notice defines the criteria for whether a disclosable corporate or bidding association exists.</w:t>
      </w:r>
    </w:p>
    <w:p w14:paraId="3F4250F8" w14:textId="42242150" w:rsidR="00125CB7" w:rsidRPr="00B02CD9" w:rsidRDefault="00125CB7" w:rsidP="00BC2065">
      <w:pPr>
        <w:pStyle w:val="QuestionFormat"/>
        <w:numPr>
          <w:ilvl w:val="0"/>
          <w:numId w:val="6"/>
        </w:numPr>
        <w:rPr>
          <w:rFonts w:cs="Arial"/>
          <w:szCs w:val="22"/>
        </w:rPr>
      </w:pPr>
      <w:r w:rsidRPr="00B02CD9">
        <w:rPr>
          <w:rFonts w:cs="Arial"/>
          <w:szCs w:val="22"/>
        </w:rPr>
        <w:t>Does an applicant that is an energy manager for several firms (asset owners) in the Participating States need to declare associations with each of these firms or only those for which it will be purchasing CO</w:t>
      </w:r>
      <w:r w:rsidRPr="00B02CD9">
        <w:rPr>
          <w:rFonts w:cs="Arial"/>
          <w:szCs w:val="22"/>
          <w:vertAlign w:val="subscript"/>
        </w:rPr>
        <w:t>2</w:t>
      </w:r>
      <w:r w:rsidRPr="00B02CD9">
        <w:rPr>
          <w:rFonts w:cs="Arial"/>
          <w:szCs w:val="22"/>
        </w:rPr>
        <w:t xml:space="preserve"> allowances? </w:t>
      </w:r>
    </w:p>
    <w:p w14:paraId="6E291966" w14:textId="2794C986" w:rsidR="00125CB7" w:rsidRPr="00B02CD9" w:rsidRDefault="00125CB7">
      <w:pPr>
        <w:pStyle w:val="ResponseFormat"/>
        <w:rPr>
          <w:rFonts w:cs="Arial"/>
          <w:szCs w:val="22"/>
        </w:rPr>
      </w:pPr>
      <w:r w:rsidRPr="00B02CD9">
        <w:rPr>
          <w:rFonts w:cs="Arial"/>
          <w:szCs w:val="22"/>
        </w:rPr>
        <w:t xml:space="preserve">An applicant must disclose in its </w:t>
      </w:r>
      <w:r w:rsidR="00CE02F5">
        <w:rPr>
          <w:rFonts w:cs="Arial"/>
          <w:szCs w:val="22"/>
        </w:rPr>
        <w:t>Q</w:t>
      </w:r>
      <w:r w:rsidR="00CE02F5" w:rsidRPr="00B02CD9">
        <w:rPr>
          <w:rFonts w:cs="Arial"/>
          <w:szCs w:val="22"/>
        </w:rPr>
        <w:t xml:space="preserve">ualification </w:t>
      </w:r>
      <w:r w:rsidR="00CE02F5">
        <w:rPr>
          <w:rFonts w:cs="Arial"/>
          <w:szCs w:val="22"/>
        </w:rPr>
        <w:t>A</w:t>
      </w:r>
      <w:r w:rsidR="00CE02F5" w:rsidRPr="00B02CD9">
        <w:rPr>
          <w:rFonts w:cs="Arial"/>
          <w:szCs w:val="22"/>
        </w:rPr>
        <w:t xml:space="preserve">pplication </w:t>
      </w:r>
      <w:r w:rsidRPr="00B02CD9">
        <w:rPr>
          <w:rFonts w:cs="Arial"/>
          <w:szCs w:val="22"/>
        </w:rPr>
        <w:t>the bidding association with any party (including an asset owner) for whom the applicant will be purchasing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llowances </w:t>
      </w:r>
      <w:r w:rsidRPr="00B02CD9">
        <w:rPr>
          <w:rFonts w:cs="Arial"/>
          <w:szCs w:val="22"/>
        </w:rPr>
        <w:t>in an auction. An applicant may report a future bidding association now or submit this information as a material change in a new Qualification Application prior to the auction for which the bidding association applies.</w:t>
      </w:r>
    </w:p>
    <w:p w14:paraId="39C0600E" w14:textId="77777777" w:rsidR="00125CB7" w:rsidRPr="00431BF0" w:rsidRDefault="00125CB7" w:rsidP="00BC2065">
      <w:pPr>
        <w:pStyle w:val="QuestionFormat"/>
        <w:numPr>
          <w:ilvl w:val="0"/>
          <w:numId w:val="6"/>
        </w:numPr>
        <w:rPr>
          <w:rFonts w:cs="Arial"/>
          <w:szCs w:val="22"/>
        </w:rPr>
      </w:pPr>
      <w:r w:rsidRPr="00431BF0">
        <w:rPr>
          <w:rFonts w:cs="Arial"/>
          <w:szCs w:val="22"/>
        </w:rPr>
        <w:lastRenderedPageBreak/>
        <w:t xml:space="preserve">What types of associations are prohibited after the Qualification Application has been submitted? </w:t>
      </w:r>
    </w:p>
    <w:p w14:paraId="2431D89F" w14:textId="1203D540" w:rsidR="0071331D" w:rsidRDefault="00AC18F4">
      <w:pPr>
        <w:pStyle w:val="ResponseFormat"/>
        <w:rPr>
          <w:rFonts w:cs="Arial"/>
          <w:szCs w:val="22"/>
        </w:rPr>
      </w:pPr>
      <w:r w:rsidRPr="00AC18F4">
        <w:rPr>
          <w:rFonts w:cs="Arial"/>
          <w:szCs w:val="22"/>
        </w:rPr>
        <w:t>After the relevant Qualification Application filing</w:t>
      </w:r>
      <w:r w:rsidR="00F21AC1">
        <w:rPr>
          <w:rFonts w:cs="Arial"/>
          <w:szCs w:val="22"/>
        </w:rPr>
        <w:t xml:space="preserve"> deadline, an a</w:t>
      </w:r>
      <w:r>
        <w:rPr>
          <w:rFonts w:cs="Arial"/>
          <w:szCs w:val="22"/>
        </w:rPr>
        <w:t>pplicant may not communicate</w:t>
      </w:r>
      <w:r w:rsidR="00F21AC1">
        <w:rPr>
          <w:rFonts w:cs="Arial"/>
          <w:szCs w:val="22"/>
        </w:rPr>
        <w:t xml:space="preserve"> </w:t>
      </w:r>
      <w:r w:rsidR="00B32AC8">
        <w:rPr>
          <w:rFonts w:cs="Arial"/>
          <w:szCs w:val="22"/>
        </w:rPr>
        <w:t xml:space="preserve">about the </w:t>
      </w:r>
      <w:r w:rsidR="00B32AC8" w:rsidRPr="00431BF0">
        <w:rPr>
          <w:rFonts w:cs="Arial"/>
          <w:szCs w:val="22"/>
        </w:rPr>
        <w:t>CO</w:t>
      </w:r>
      <w:r w:rsidR="00B32AC8" w:rsidRPr="00431BF0">
        <w:rPr>
          <w:rFonts w:cs="Arial"/>
          <w:szCs w:val="22"/>
          <w:vertAlign w:val="subscript"/>
        </w:rPr>
        <w:t>2</w:t>
      </w:r>
      <w:r w:rsidR="00B32AC8" w:rsidRPr="00431BF0">
        <w:rPr>
          <w:rFonts w:cs="Arial"/>
          <w:szCs w:val="22"/>
        </w:rPr>
        <w:t xml:space="preserve"> </w:t>
      </w:r>
      <w:r w:rsidR="001B49BD">
        <w:rPr>
          <w:rFonts w:cs="Arial"/>
          <w:szCs w:val="22"/>
        </w:rPr>
        <w:t>A</w:t>
      </w:r>
      <w:r w:rsidR="001B49BD" w:rsidRPr="00431BF0">
        <w:rPr>
          <w:rFonts w:cs="Arial"/>
          <w:szCs w:val="22"/>
        </w:rPr>
        <w:t xml:space="preserve">llowance </w:t>
      </w:r>
      <w:r w:rsidR="00B32AC8" w:rsidRPr="00431BF0">
        <w:rPr>
          <w:rFonts w:cs="Arial"/>
          <w:szCs w:val="22"/>
        </w:rPr>
        <w:t>auction</w:t>
      </w:r>
      <w:r w:rsidR="00B32AC8">
        <w:rPr>
          <w:rFonts w:cs="Arial"/>
          <w:szCs w:val="22"/>
        </w:rPr>
        <w:t xml:space="preserve"> </w:t>
      </w:r>
      <w:r w:rsidR="00F21AC1">
        <w:rPr>
          <w:rFonts w:cs="Arial"/>
          <w:szCs w:val="22"/>
        </w:rPr>
        <w:t>with any other a</w:t>
      </w:r>
      <w:r w:rsidRPr="00AC18F4">
        <w:rPr>
          <w:rFonts w:cs="Arial"/>
          <w:szCs w:val="22"/>
        </w:rPr>
        <w:t>pplicant or party that</w:t>
      </w:r>
      <w:r w:rsidR="00B32AC8">
        <w:rPr>
          <w:rFonts w:cs="Arial"/>
          <w:szCs w:val="22"/>
        </w:rPr>
        <w:t xml:space="preserve"> has not been disclosed in its Qualification A</w:t>
      </w:r>
      <w:r w:rsidRPr="00AC18F4">
        <w:rPr>
          <w:rFonts w:cs="Arial"/>
          <w:szCs w:val="22"/>
        </w:rPr>
        <w:t xml:space="preserve">pplication, except as requested by the </w:t>
      </w:r>
      <w:r w:rsidRPr="00431BF0">
        <w:rPr>
          <w:rFonts w:cs="Arial"/>
          <w:szCs w:val="22"/>
        </w:rPr>
        <w:t>RGGI CO</w:t>
      </w:r>
      <w:r w:rsidRPr="00431BF0">
        <w:rPr>
          <w:rFonts w:cs="Arial"/>
          <w:szCs w:val="22"/>
          <w:vertAlign w:val="subscript"/>
        </w:rPr>
        <w:t>2</w:t>
      </w:r>
      <w:r w:rsidRPr="00431BF0">
        <w:rPr>
          <w:rFonts w:cs="Arial"/>
          <w:szCs w:val="22"/>
        </w:rPr>
        <w:t xml:space="preserve"> Budget Trading Programs Auction Manager</w:t>
      </w:r>
      <w:r w:rsidR="00876EF4">
        <w:rPr>
          <w:rFonts w:cs="Arial"/>
          <w:szCs w:val="22"/>
        </w:rPr>
        <w:t xml:space="preserve"> </w:t>
      </w:r>
      <w:r w:rsidRPr="00AC18F4">
        <w:rPr>
          <w:rFonts w:cs="Arial"/>
          <w:szCs w:val="22"/>
        </w:rPr>
        <w:t xml:space="preserve">to remediate a Qualification Application. </w:t>
      </w:r>
    </w:p>
    <w:p w14:paraId="275015F1" w14:textId="3818BB3D" w:rsidR="00125CB7" w:rsidRPr="00B02CD9" w:rsidRDefault="00125CB7">
      <w:pPr>
        <w:pStyle w:val="ResponseFormat"/>
        <w:rPr>
          <w:rFonts w:cs="Arial"/>
          <w:szCs w:val="22"/>
        </w:rPr>
      </w:pPr>
      <w:r w:rsidRPr="00431BF0">
        <w:rPr>
          <w:rFonts w:cs="Arial"/>
          <w:szCs w:val="22"/>
        </w:rPr>
        <w:t xml:space="preserve">If an applicant continues </w:t>
      </w:r>
      <w:r w:rsidR="00F07CA5" w:rsidRPr="00431BF0">
        <w:rPr>
          <w:rFonts w:cs="Arial"/>
          <w:szCs w:val="22"/>
        </w:rPr>
        <w:t xml:space="preserve">or initiates </w:t>
      </w:r>
      <w:r w:rsidRPr="00431BF0">
        <w:rPr>
          <w:rFonts w:cs="Arial"/>
          <w:szCs w:val="22"/>
        </w:rPr>
        <w:t>negotiations</w:t>
      </w:r>
      <w:r w:rsidRPr="00431BF0">
        <w:rPr>
          <w:rFonts w:cs="Arial"/>
          <w:szCs w:val="22"/>
          <w:vertAlign w:val="subscript"/>
        </w:rPr>
        <w:t>,</w:t>
      </w:r>
      <w:r w:rsidRPr="00431BF0">
        <w:rPr>
          <w:rFonts w:cs="Arial"/>
          <w:szCs w:val="22"/>
        </w:rPr>
        <w:t xml:space="preserve"> discussions,</w:t>
      </w:r>
      <w:r w:rsidRPr="00431BF0">
        <w:rPr>
          <w:rFonts w:cs="Arial"/>
          <w:i/>
          <w:szCs w:val="22"/>
        </w:rPr>
        <w:t xml:space="preserve"> </w:t>
      </w:r>
      <w:r w:rsidRPr="00431BF0">
        <w:rPr>
          <w:rFonts w:cs="Arial"/>
          <w:szCs w:val="22"/>
        </w:rPr>
        <w:t>or</w:t>
      </w:r>
      <w:r w:rsidRPr="00431BF0">
        <w:rPr>
          <w:rFonts w:cs="Arial"/>
          <w:i/>
          <w:szCs w:val="22"/>
        </w:rPr>
        <w:t xml:space="preserve"> </w:t>
      </w:r>
      <w:r w:rsidRPr="00431BF0">
        <w:rPr>
          <w:rFonts w:cs="Arial"/>
          <w:szCs w:val="22"/>
        </w:rPr>
        <w:t xml:space="preserve">communications in a manner that would materially affect the disclosures made by the applicant in its Qualification Application, it must </w:t>
      </w:r>
      <w:r w:rsidR="00713E43">
        <w:rPr>
          <w:rFonts w:cs="Arial"/>
          <w:szCs w:val="22"/>
        </w:rPr>
        <w:t>submi</w:t>
      </w:r>
      <w:r w:rsidR="009E362A">
        <w:rPr>
          <w:rFonts w:cs="Arial"/>
          <w:szCs w:val="22"/>
        </w:rPr>
        <w:t>t</w:t>
      </w:r>
      <w:r w:rsidRPr="00431BF0">
        <w:rPr>
          <w:rFonts w:cs="Arial"/>
          <w:szCs w:val="22"/>
        </w:rPr>
        <w:t xml:space="preserve"> a </w:t>
      </w:r>
      <w:r w:rsidR="00713E43">
        <w:rPr>
          <w:rFonts w:cs="Arial"/>
          <w:szCs w:val="22"/>
        </w:rPr>
        <w:t xml:space="preserve">new </w:t>
      </w:r>
      <w:r w:rsidRPr="00431BF0">
        <w:rPr>
          <w:rFonts w:cs="Arial"/>
          <w:szCs w:val="22"/>
        </w:rPr>
        <w:t>Qualification Application disclosing the new information. Such applicant may not participate in any CO</w:t>
      </w:r>
      <w:r w:rsidRPr="00431BF0">
        <w:rPr>
          <w:rFonts w:cs="Arial"/>
          <w:szCs w:val="22"/>
          <w:vertAlign w:val="subscript"/>
        </w:rPr>
        <w:t>2</w:t>
      </w:r>
      <w:r w:rsidRPr="00431BF0">
        <w:rPr>
          <w:rFonts w:cs="Arial"/>
          <w:szCs w:val="22"/>
        </w:rPr>
        <w:t xml:space="preserve"> </w:t>
      </w:r>
      <w:r w:rsidR="001B49BD">
        <w:rPr>
          <w:rFonts w:cs="Arial"/>
          <w:szCs w:val="22"/>
        </w:rPr>
        <w:t>A</w:t>
      </w:r>
      <w:r w:rsidR="001B49BD" w:rsidRPr="00431BF0">
        <w:rPr>
          <w:rFonts w:cs="Arial"/>
          <w:szCs w:val="22"/>
        </w:rPr>
        <w:t xml:space="preserve">llowance </w:t>
      </w:r>
      <w:r w:rsidRPr="00431BF0">
        <w:rPr>
          <w:rFonts w:cs="Arial"/>
          <w:szCs w:val="22"/>
        </w:rPr>
        <w:t xml:space="preserve">auction without </w:t>
      </w:r>
      <w:r w:rsidR="00713E43">
        <w:rPr>
          <w:rFonts w:cs="Arial"/>
          <w:szCs w:val="22"/>
        </w:rPr>
        <w:t xml:space="preserve">submitting </w:t>
      </w:r>
      <w:r w:rsidRPr="00431BF0">
        <w:rPr>
          <w:rFonts w:cs="Arial"/>
          <w:szCs w:val="22"/>
        </w:rPr>
        <w:t xml:space="preserve">a </w:t>
      </w:r>
      <w:r w:rsidR="00713E43">
        <w:rPr>
          <w:rFonts w:cs="Arial"/>
          <w:szCs w:val="22"/>
        </w:rPr>
        <w:t xml:space="preserve">new </w:t>
      </w:r>
      <w:r w:rsidRPr="00431BF0">
        <w:rPr>
          <w:rFonts w:cs="Arial"/>
          <w:szCs w:val="22"/>
        </w:rPr>
        <w:t xml:space="preserve">Qualification Application </w:t>
      </w:r>
      <w:r w:rsidR="00DA6C14">
        <w:rPr>
          <w:rFonts w:cs="Arial"/>
          <w:szCs w:val="22"/>
        </w:rPr>
        <w:t xml:space="preserve">via the Auction Platform </w:t>
      </w:r>
      <w:r w:rsidRPr="00431BF0">
        <w:rPr>
          <w:rFonts w:cs="Arial"/>
          <w:szCs w:val="22"/>
        </w:rPr>
        <w:t xml:space="preserve">prior to the </w:t>
      </w:r>
      <w:r w:rsidR="00713E43">
        <w:rPr>
          <w:rFonts w:cs="Arial"/>
          <w:szCs w:val="22"/>
        </w:rPr>
        <w:t xml:space="preserve">relevant </w:t>
      </w:r>
      <w:r w:rsidRPr="00431BF0">
        <w:rPr>
          <w:rFonts w:cs="Arial"/>
          <w:szCs w:val="22"/>
        </w:rPr>
        <w:t>filing deadline.</w:t>
      </w:r>
      <w:r w:rsidRPr="00B02CD9">
        <w:rPr>
          <w:rFonts w:cs="Arial"/>
          <w:szCs w:val="22"/>
        </w:rPr>
        <w:t xml:space="preserve"> </w:t>
      </w:r>
    </w:p>
    <w:p w14:paraId="466691A5" w14:textId="77777777" w:rsidR="00125CB7" w:rsidRPr="00AC18F4" w:rsidRDefault="00125CB7" w:rsidP="00BC2065">
      <w:pPr>
        <w:pStyle w:val="QuestionFormat"/>
        <w:numPr>
          <w:ilvl w:val="0"/>
          <w:numId w:val="6"/>
        </w:numPr>
        <w:rPr>
          <w:rFonts w:cs="Arial"/>
          <w:szCs w:val="22"/>
        </w:rPr>
      </w:pPr>
      <w:r w:rsidRPr="00AC18F4">
        <w:rPr>
          <w:rFonts w:cs="Arial"/>
          <w:szCs w:val="22"/>
        </w:rPr>
        <w:t>Can you provide an example of direct and indirect corporate associations?</w:t>
      </w:r>
    </w:p>
    <w:p w14:paraId="67EE51A3" w14:textId="77777777" w:rsidR="00125CB7" w:rsidRPr="00AC18F4" w:rsidRDefault="00125CB7">
      <w:pPr>
        <w:pStyle w:val="ResponseFormat"/>
        <w:rPr>
          <w:rFonts w:cs="Arial"/>
          <w:szCs w:val="22"/>
        </w:rPr>
      </w:pPr>
      <w:r w:rsidRPr="00AC18F4">
        <w:rPr>
          <w:rFonts w:cs="Arial"/>
          <w:szCs w:val="22"/>
        </w:rPr>
        <w:t>Consider Company A, Company B, Company C, Company D, and Company E. These companies have the following relationships.</w:t>
      </w:r>
    </w:p>
    <w:p w14:paraId="3CBECD3B" w14:textId="77777777" w:rsidR="00125CB7" w:rsidRPr="00AC18F4" w:rsidRDefault="00125CB7" w:rsidP="00BC2065">
      <w:pPr>
        <w:pStyle w:val="ResponseFormat"/>
        <w:numPr>
          <w:ilvl w:val="0"/>
          <w:numId w:val="7"/>
        </w:numPr>
        <w:rPr>
          <w:rFonts w:cs="Arial"/>
          <w:szCs w:val="22"/>
        </w:rPr>
      </w:pPr>
      <w:r w:rsidRPr="00AC18F4">
        <w:rPr>
          <w:rFonts w:cs="Arial"/>
          <w:szCs w:val="22"/>
        </w:rPr>
        <w:t>Company A owns 90% of Company B</w:t>
      </w:r>
    </w:p>
    <w:p w14:paraId="7ED4234D" w14:textId="77777777" w:rsidR="00125CB7" w:rsidRPr="00AC18F4" w:rsidRDefault="00125CB7" w:rsidP="00BC2065">
      <w:pPr>
        <w:pStyle w:val="ResponseFormat"/>
        <w:numPr>
          <w:ilvl w:val="0"/>
          <w:numId w:val="7"/>
        </w:numPr>
        <w:rPr>
          <w:rFonts w:cs="Arial"/>
          <w:szCs w:val="22"/>
        </w:rPr>
      </w:pPr>
      <w:r w:rsidRPr="00AC18F4">
        <w:rPr>
          <w:rFonts w:cs="Arial"/>
          <w:szCs w:val="22"/>
        </w:rPr>
        <w:t>Company A owns 30% of Company D</w:t>
      </w:r>
    </w:p>
    <w:p w14:paraId="2B5B3D21" w14:textId="77777777" w:rsidR="00125CB7" w:rsidRPr="00AC18F4" w:rsidRDefault="00125CB7" w:rsidP="00BC2065">
      <w:pPr>
        <w:pStyle w:val="ResponseFormat"/>
        <w:numPr>
          <w:ilvl w:val="0"/>
          <w:numId w:val="7"/>
        </w:numPr>
        <w:rPr>
          <w:rFonts w:cs="Arial"/>
          <w:szCs w:val="22"/>
        </w:rPr>
      </w:pPr>
      <w:r w:rsidRPr="00AC18F4">
        <w:rPr>
          <w:rFonts w:cs="Arial"/>
          <w:szCs w:val="22"/>
        </w:rPr>
        <w:t>Company B owns 70% of Company C; thus Company A owns 63% of Company C</w:t>
      </w:r>
    </w:p>
    <w:p w14:paraId="6644F413" w14:textId="77777777" w:rsidR="00125CB7" w:rsidRPr="00AC18F4" w:rsidRDefault="00125CB7" w:rsidP="00BC2065">
      <w:pPr>
        <w:pStyle w:val="ResponseFormat"/>
        <w:numPr>
          <w:ilvl w:val="0"/>
          <w:numId w:val="7"/>
        </w:numPr>
        <w:rPr>
          <w:rFonts w:cs="Arial"/>
          <w:szCs w:val="22"/>
        </w:rPr>
      </w:pPr>
      <w:r w:rsidRPr="00AC18F4">
        <w:rPr>
          <w:rFonts w:cs="Arial"/>
          <w:szCs w:val="22"/>
        </w:rPr>
        <w:t>Company E owns 35% of Company D</w:t>
      </w:r>
    </w:p>
    <w:p w14:paraId="7E547BFA" w14:textId="27D3D579" w:rsidR="00125CB7" w:rsidRPr="00AC18F4" w:rsidRDefault="00125CB7">
      <w:pPr>
        <w:pStyle w:val="ResponseFormat"/>
        <w:rPr>
          <w:rFonts w:cs="Arial"/>
          <w:szCs w:val="22"/>
        </w:rPr>
      </w:pPr>
      <w:r w:rsidRPr="00AC18F4">
        <w:rPr>
          <w:rFonts w:cs="Arial"/>
          <w:szCs w:val="22"/>
        </w:rPr>
        <w:t xml:space="preserve">Only Company C, Company D, and Company E intend </w:t>
      </w:r>
      <w:r w:rsidR="00C23B40">
        <w:rPr>
          <w:rFonts w:cs="Arial"/>
          <w:szCs w:val="22"/>
        </w:rPr>
        <w:t>to</w:t>
      </w:r>
      <w:r w:rsidRPr="00AC18F4">
        <w:rPr>
          <w:rFonts w:cs="Arial"/>
          <w:szCs w:val="22"/>
        </w:rPr>
        <w:t xml:space="preserve"> participat</w:t>
      </w:r>
      <w:r w:rsidR="00C23B40">
        <w:rPr>
          <w:rFonts w:cs="Arial"/>
          <w:szCs w:val="22"/>
        </w:rPr>
        <w:t>e</w:t>
      </w:r>
      <w:r w:rsidRPr="00AC18F4">
        <w:rPr>
          <w:rFonts w:cs="Arial"/>
          <w:szCs w:val="22"/>
        </w:rPr>
        <w:t xml:space="preserve"> in the upcoming CO</w:t>
      </w:r>
      <w:r w:rsidRPr="00AC18F4">
        <w:rPr>
          <w:rFonts w:cs="Arial"/>
          <w:szCs w:val="22"/>
          <w:vertAlign w:val="subscript"/>
        </w:rPr>
        <w:t>2</w:t>
      </w:r>
      <w:r w:rsidRPr="00AC18F4">
        <w:rPr>
          <w:rFonts w:cs="Arial"/>
          <w:szCs w:val="22"/>
        </w:rPr>
        <w:t xml:space="preserve"> Allowance </w:t>
      </w:r>
      <w:r w:rsidR="001B49BD">
        <w:rPr>
          <w:rFonts w:cs="Arial"/>
          <w:szCs w:val="22"/>
        </w:rPr>
        <w:t>a</w:t>
      </w:r>
      <w:r w:rsidR="001B49BD" w:rsidRPr="00AC18F4">
        <w:rPr>
          <w:rFonts w:cs="Arial"/>
          <w:szCs w:val="22"/>
        </w:rPr>
        <w:t>uction</w:t>
      </w:r>
      <w:r w:rsidRPr="00AC18F4">
        <w:rPr>
          <w:rFonts w:cs="Arial"/>
          <w:szCs w:val="22"/>
        </w:rPr>
        <w:t>. Therefore, the relevant disclosable corporate associations are as follows.</w:t>
      </w:r>
    </w:p>
    <w:p w14:paraId="0A25286D" w14:textId="61432801" w:rsidR="00125CB7" w:rsidRPr="00AC18F4" w:rsidRDefault="00125CB7" w:rsidP="00BC2065">
      <w:pPr>
        <w:pStyle w:val="ResponseFormat"/>
        <w:numPr>
          <w:ilvl w:val="0"/>
          <w:numId w:val="8"/>
        </w:numPr>
        <w:rPr>
          <w:rFonts w:cs="Arial"/>
          <w:szCs w:val="22"/>
        </w:rPr>
      </w:pPr>
      <w:r w:rsidRPr="00AC18F4">
        <w:rPr>
          <w:rFonts w:cs="Arial"/>
          <w:szCs w:val="22"/>
        </w:rPr>
        <w:t>Since both Company C and Company D are partially owned by Company A, they have an indirect corporate association. Each of Company C and Company D must disclose their corporate association in their respective Qualification Application. They have a combined bid limitation of 25%, which must be apportioned between the two companies.</w:t>
      </w:r>
    </w:p>
    <w:p w14:paraId="4E8C81CA" w14:textId="77777777" w:rsidR="00125CB7" w:rsidRPr="00AC18F4" w:rsidRDefault="00125CB7" w:rsidP="00BC2065">
      <w:pPr>
        <w:pStyle w:val="ResponseFormat"/>
        <w:numPr>
          <w:ilvl w:val="0"/>
          <w:numId w:val="8"/>
        </w:numPr>
        <w:rPr>
          <w:rFonts w:cs="Arial"/>
          <w:szCs w:val="22"/>
        </w:rPr>
      </w:pPr>
      <w:r w:rsidRPr="00AC18F4">
        <w:rPr>
          <w:rFonts w:cs="Arial"/>
          <w:szCs w:val="22"/>
        </w:rPr>
        <w:t xml:space="preserve">Company D and Company E have a direct corporate association. Each of Company D and Company E must disclose their corporate association in their respective Qualification Application. They have a combined bid limitation of 25%, which must be apportioned between the two companies. </w:t>
      </w:r>
    </w:p>
    <w:p w14:paraId="7F5BF1F4" w14:textId="77777777" w:rsidR="00125CB7" w:rsidRDefault="00125CB7">
      <w:pPr>
        <w:pStyle w:val="ResponseFormat"/>
        <w:rPr>
          <w:rFonts w:cs="Arial"/>
          <w:szCs w:val="22"/>
        </w:rPr>
      </w:pPr>
      <w:r w:rsidRPr="00AC18F4">
        <w:rPr>
          <w:rFonts w:cs="Arial"/>
          <w:szCs w:val="22"/>
        </w:rPr>
        <w:t>Note, Company D’s individual limitation as disclosed on Company D, Company C, and Company E’s materials must be identical.</w:t>
      </w:r>
      <w:bookmarkStart w:id="19" w:name="_Toc218996825"/>
    </w:p>
    <w:p w14:paraId="055E1A1A" w14:textId="7EC1861E" w:rsidR="00431BF0" w:rsidRPr="00B02CD9" w:rsidRDefault="00431BF0" w:rsidP="00431BF0">
      <w:pPr>
        <w:pStyle w:val="ResponseFormat"/>
        <w:rPr>
          <w:rFonts w:cs="Arial"/>
          <w:szCs w:val="22"/>
        </w:rPr>
      </w:pPr>
      <w:r>
        <w:rPr>
          <w:rFonts w:cs="Arial"/>
          <w:szCs w:val="22"/>
        </w:rPr>
        <w:t xml:space="preserve">This example assumes that the corporate association </w:t>
      </w:r>
      <w:r w:rsidR="006C04C9">
        <w:rPr>
          <w:rFonts w:cs="Arial"/>
          <w:szCs w:val="22"/>
        </w:rPr>
        <w:t xml:space="preserve">exists </w:t>
      </w:r>
      <w:r>
        <w:rPr>
          <w:rFonts w:cs="Arial"/>
          <w:szCs w:val="22"/>
        </w:rPr>
        <w:t xml:space="preserve">through the ownership of shares; however, it is important to note that </w:t>
      </w:r>
      <w:r w:rsidR="00D7023E">
        <w:rPr>
          <w:rFonts w:cs="Arial"/>
          <w:szCs w:val="22"/>
        </w:rPr>
        <w:t xml:space="preserve">there are other means by which </w:t>
      </w:r>
      <w:r w:rsidR="006C04C9">
        <w:rPr>
          <w:rFonts w:cs="Arial"/>
          <w:szCs w:val="22"/>
        </w:rPr>
        <w:t xml:space="preserve">a </w:t>
      </w:r>
      <w:r w:rsidR="00D7023E">
        <w:rPr>
          <w:rFonts w:cs="Arial"/>
          <w:szCs w:val="22"/>
        </w:rPr>
        <w:t xml:space="preserve">corporate association can </w:t>
      </w:r>
      <w:r w:rsidR="006C04C9">
        <w:rPr>
          <w:rFonts w:cs="Arial"/>
          <w:szCs w:val="22"/>
        </w:rPr>
        <w:t xml:space="preserve">exist </w:t>
      </w:r>
      <w:r w:rsidR="00A568BE">
        <w:rPr>
          <w:rFonts w:cs="Arial"/>
          <w:szCs w:val="22"/>
        </w:rPr>
        <w:t>between a</w:t>
      </w:r>
      <w:r w:rsidR="006C04C9">
        <w:rPr>
          <w:rFonts w:cs="Arial"/>
          <w:szCs w:val="22"/>
        </w:rPr>
        <w:t>pplicants</w:t>
      </w:r>
      <w:r w:rsidR="00D7023E">
        <w:rPr>
          <w:rFonts w:cs="Arial"/>
          <w:szCs w:val="22"/>
        </w:rPr>
        <w:t>. This includes</w:t>
      </w:r>
      <w:r w:rsidR="00F446BE">
        <w:rPr>
          <w:rFonts w:cs="Arial"/>
          <w:szCs w:val="22"/>
        </w:rPr>
        <w:t>, but is not limited to,</w:t>
      </w:r>
      <w:r w:rsidR="00D7023E">
        <w:rPr>
          <w:rFonts w:cs="Arial"/>
          <w:szCs w:val="22"/>
        </w:rPr>
        <w:t xml:space="preserve"> the right of an </w:t>
      </w:r>
      <w:r w:rsidR="00A568BE">
        <w:rPr>
          <w:rFonts w:cs="Arial"/>
          <w:szCs w:val="22"/>
        </w:rPr>
        <w:t>a</w:t>
      </w:r>
      <w:r w:rsidR="00D7023E">
        <w:rPr>
          <w:rFonts w:cs="Arial"/>
          <w:szCs w:val="22"/>
        </w:rPr>
        <w:t>pplicant to</w:t>
      </w:r>
      <w:r w:rsidR="006C04C9">
        <w:rPr>
          <w:rFonts w:cs="Arial"/>
          <w:szCs w:val="22"/>
        </w:rPr>
        <w:t xml:space="preserve"> acquire </w:t>
      </w:r>
      <w:r w:rsidR="00F446BE">
        <w:rPr>
          <w:rFonts w:cs="Arial"/>
          <w:szCs w:val="22"/>
        </w:rPr>
        <w:t xml:space="preserve">shares </w:t>
      </w:r>
      <w:r w:rsidR="006C04C9">
        <w:rPr>
          <w:rFonts w:cs="Arial"/>
          <w:szCs w:val="22"/>
        </w:rPr>
        <w:t xml:space="preserve">or </w:t>
      </w:r>
      <w:r w:rsidR="00F446BE">
        <w:rPr>
          <w:rFonts w:cs="Arial"/>
          <w:szCs w:val="22"/>
        </w:rPr>
        <w:t>an</w:t>
      </w:r>
      <w:r w:rsidR="002A4875">
        <w:rPr>
          <w:rFonts w:cs="Arial"/>
          <w:szCs w:val="22"/>
        </w:rPr>
        <w:t>y</w:t>
      </w:r>
      <w:r w:rsidR="00F446BE">
        <w:rPr>
          <w:rFonts w:cs="Arial"/>
          <w:szCs w:val="22"/>
        </w:rPr>
        <w:t xml:space="preserve"> </w:t>
      </w:r>
      <w:r w:rsidR="006C04C9">
        <w:rPr>
          <w:rFonts w:cs="Arial"/>
          <w:szCs w:val="22"/>
        </w:rPr>
        <w:t>option to</w:t>
      </w:r>
      <w:r w:rsidR="00D7023E">
        <w:rPr>
          <w:rFonts w:cs="Arial"/>
          <w:szCs w:val="22"/>
        </w:rPr>
        <w:t xml:space="preserve"> purchase shares </w:t>
      </w:r>
      <w:r w:rsidR="00F446BE">
        <w:rPr>
          <w:rFonts w:cs="Arial"/>
          <w:szCs w:val="22"/>
        </w:rPr>
        <w:t>of</w:t>
      </w:r>
      <w:r w:rsidR="00D7023E">
        <w:rPr>
          <w:rFonts w:cs="Arial"/>
          <w:szCs w:val="22"/>
        </w:rPr>
        <w:t xml:space="preserve"> </w:t>
      </w:r>
      <w:r w:rsidR="006C04C9">
        <w:rPr>
          <w:rFonts w:cs="Arial"/>
          <w:szCs w:val="22"/>
        </w:rPr>
        <w:t>another</w:t>
      </w:r>
      <w:r w:rsidR="00D7023E">
        <w:rPr>
          <w:rFonts w:cs="Arial"/>
          <w:szCs w:val="22"/>
        </w:rPr>
        <w:t xml:space="preserve"> </w:t>
      </w:r>
      <w:r w:rsidR="00A568BE">
        <w:rPr>
          <w:rFonts w:cs="Arial"/>
          <w:szCs w:val="22"/>
        </w:rPr>
        <w:t>a</w:t>
      </w:r>
      <w:r w:rsidR="00D7023E">
        <w:rPr>
          <w:rFonts w:cs="Arial"/>
          <w:szCs w:val="22"/>
        </w:rPr>
        <w:t>pplicant</w:t>
      </w:r>
      <w:r w:rsidR="00F446BE">
        <w:rPr>
          <w:rFonts w:cs="Arial"/>
          <w:szCs w:val="22"/>
        </w:rPr>
        <w:t>;</w:t>
      </w:r>
      <w:r w:rsidR="00D7023E">
        <w:rPr>
          <w:rFonts w:cs="Arial"/>
          <w:szCs w:val="22"/>
        </w:rPr>
        <w:t xml:space="preserve"> the ability of one </w:t>
      </w:r>
      <w:r w:rsidR="00A568BE">
        <w:rPr>
          <w:rFonts w:cs="Arial"/>
          <w:szCs w:val="22"/>
        </w:rPr>
        <w:t>a</w:t>
      </w:r>
      <w:r w:rsidR="00D7023E">
        <w:rPr>
          <w:rFonts w:cs="Arial"/>
          <w:szCs w:val="22"/>
        </w:rPr>
        <w:t xml:space="preserve">pplicant to </w:t>
      </w:r>
      <w:r w:rsidR="00411F36">
        <w:rPr>
          <w:rFonts w:cs="Arial"/>
          <w:szCs w:val="22"/>
        </w:rPr>
        <w:t xml:space="preserve">hold or </w:t>
      </w:r>
      <w:r w:rsidRPr="00431BF0">
        <w:rPr>
          <w:rFonts w:cs="Arial"/>
          <w:szCs w:val="22"/>
        </w:rPr>
        <w:t xml:space="preserve">appoint directors of </w:t>
      </w:r>
      <w:r w:rsidR="006C04C9">
        <w:rPr>
          <w:rFonts w:cs="Arial"/>
          <w:szCs w:val="22"/>
        </w:rPr>
        <w:t>another</w:t>
      </w:r>
      <w:r w:rsidRPr="00431BF0">
        <w:rPr>
          <w:rFonts w:cs="Arial"/>
          <w:szCs w:val="22"/>
        </w:rPr>
        <w:t xml:space="preserve"> </w:t>
      </w:r>
      <w:r w:rsidR="00A568BE">
        <w:rPr>
          <w:rFonts w:cs="Arial"/>
          <w:szCs w:val="22"/>
        </w:rPr>
        <w:t>a</w:t>
      </w:r>
      <w:r w:rsidRPr="00431BF0">
        <w:rPr>
          <w:rFonts w:cs="Arial"/>
          <w:szCs w:val="22"/>
        </w:rPr>
        <w:t>pplicant</w:t>
      </w:r>
      <w:r w:rsidR="00F446BE">
        <w:rPr>
          <w:rFonts w:cs="Arial"/>
          <w:szCs w:val="22"/>
        </w:rPr>
        <w:t>;</w:t>
      </w:r>
      <w:r w:rsidR="00D7023E">
        <w:rPr>
          <w:rFonts w:cs="Arial"/>
          <w:szCs w:val="22"/>
        </w:rPr>
        <w:t xml:space="preserve"> the holding of voting power </w:t>
      </w:r>
      <w:r w:rsidR="00D7023E">
        <w:rPr>
          <w:rFonts w:cs="Arial"/>
          <w:szCs w:val="22"/>
        </w:rPr>
        <w:lastRenderedPageBreak/>
        <w:t xml:space="preserve">by an </w:t>
      </w:r>
      <w:r w:rsidR="00A568BE">
        <w:rPr>
          <w:rFonts w:cs="Arial"/>
          <w:szCs w:val="22"/>
        </w:rPr>
        <w:t>a</w:t>
      </w:r>
      <w:r w:rsidR="00D7023E">
        <w:rPr>
          <w:rFonts w:cs="Arial"/>
          <w:szCs w:val="22"/>
        </w:rPr>
        <w:t>pplicant</w:t>
      </w:r>
      <w:r w:rsidR="00A568BE">
        <w:rPr>
          <w:rFonts w:cs="Arial"/>
          <w:szCs w:val="22"/>
        </w:rPr>
        <w:t xml:space="preserve"> for another a</w:t>
      </w:r>
      <w:r w:rsidR="00411F36">
        <w:rPr>
          <w:rFonts w:cs="Arial"/>
          <w:szCs w:val="22"/>
        </w:rPr>
        <w:t>pplicant</w:t>
      </w:r>
      <w:r w:rsidR="00F446BE">
        <w:rPr>
          <w:rFonts w:cs="Arial"/>
          <w:szCs w:val="22"/>
        </w:rPr>
        <w:t>;</w:t>
      </w:r>
      <w:r w:rsidR="00D7023E">
        <w:rPr>
          <w:rFonts w:cs="Arial"/>
          <w:szCs w:val="22"/>
        </w:rPr>
        <w:t xml:space="preserve"> or if </w:t>
      </w:r>
      <w:r w:rsidR="00411F36">
        <w:rPr>
          <w:rFonts w:cs="Arial"/>
          <w:szCs w:val="22"/>
        </w:rPr>
        <w:t xml:space="preserve">an </w:t>
      </w:r>
      <w:r w:rsidR="00A568BE">
        <w:rPr>
          <w:rFonts w:cs="Arial"/>
          <w:szCs w:val="22"/>
        </w:rPr>
        <w:t>a</w:t>
      </w:r>
      <w:r w:rsidR="00D7023E">
        <w:rPr>
          <w:rFonts w:cs="Arial"/>
          <w:szCs w:val="22"/>
        </w:rPr>
        <w:t>pplicant c</w:t>
      </w:r>
      <w:r w:rsidRPr="00431BF0">
        <w:rPr>
          <w:rFonts w:cs="Arial"/>
          <w:szCs w:val="22"/>
        </w:rPr>
        <w:t xml:space="preserve">ontrols </w:t>
      </w:r>
      <w:r w:rsidR="00411F36">
        <w:rPr>
          <w:rFonts w:cs="Arial"/>
          <w:szCs w:val="22"/>
        </w:rPr>
        <w:t>another</w:t>
      </w:r>
      <w:r w:rsidRPr="00431BF0">
        <w:rPr>
          <w:rFonts w:cs="Arial"/>
          <w:szCs w:val="22"/>
        </w:rPr>
        <w:t xml:space="preserve"> </w:t>
      </w:r>
      <w:r w:rsidR="00A568BE">
        <w:rPr>
          <w:rFonts w:cs="Arial"/>
          <w:szCs w:val="22"/>
        </w:rPr>
        <w:t>a</w:t>
      </w:r>
      <w:r w:rsidRPr="00431BF0">
        <w:rPr>
          <w:rFonts w:cs="Arial"/>
          <w:szCs w:val="22"/>
        </w:rPr>
        <w:t xml:space="preserve">pplicant’s affairs through </w:t>
      </w:r>
      <w:r w:rsidR="006C04C9">
        <w:rPr>
          <w:rFonts w:cs="Arial"/>
          <w:szCs w:val="22"/>
        </w:rPr>
        <w:t xml:space="preserve">some other means, for example, </w:t>
      </w:r>
      <w:r w:rsidR="00D7023E">
        <w:rPr>
          <w:rFonts w:cs="Arial"/>
          <w:szCs w:val="22"/>
        </w:rPr>
        <w:t>t</w:t>
      </w:r>
      <w:r w:rsidRPr="00431BF0">
        <w:rPr>
          <w:rFonts w:cs="Arial"/>
          <w:szCs w:val="22"/>
        </w:rPr>
        <w:t>he terms of a general partnership agreement</w:t>
      </w:r>
      <w:r w:rsidR="00D7023E">
        <w:rPr>
          <w:rFonts w:cs="Arial"/>
          <w:szCs w:val="22"/>
        </w:rPr>
        <w:t>.</w:t>
      </w:r>
    </w:p>
    <w:p w14:paraId="061BFFB0" w14:textId="77777777" w:rsidR="00125CB7" w:rsidRPr="00B02CD9" w:rsidRDefault="00125CB7" w:rsidP="00BC2065">
      <w:pPr>
        <w:pStyle w:val="QuestionFormat"/>
        <w:numPr>
          <w:ilvl w:val="0"/>
          <w:numId w:val="6"/>
        </w:numPr>
        <w:rPr>
          <w:rFonts w:cs="Arial"/>
          <w:szCs w:val="22"/>
        </w:rPr>
      </w:pPr>
      <w:r w:rsidRPr="00B02CD9">
        <w:rPr>
          <w:rFonts w:cs="Arial"/>
          <w:szCs w:val="22"/>
        </w:rPr>
        <w:t xml:space="preserve">Can you provide an example of how bid limitations would be allocated among applicants that have bidding associations? </w:t>
      </w:r>
    </w:p>
    <w:p w14:paraId="7B2CA4CD" w14:textId="04B15349" w:rsidR="00125CB7" w:rsidRPr="00B02CD9" w:rsidRDefault="00125CB7">
      <w:pPr>
        <w:pStyle w:val="ResponseFormat"/>
        <w:rPr>
          <w:rStyle w:val="Strong"/>
          <w:rFonts w:cs="Arial"/>
          <w:b w:val="0"/>
          <w:szCs w:val="22"/>
        </w:rPr>
      </w:pPr>
      <w:r w:rsidRPr="00B02CD9">
        <w:rPr>
          <w:rStyle w:val="Strong"/>
          <w:rFonts w:cs="Arial"/>
          <w:b w:val="0"/>
          <w:szCs w:val="22"/>
        </w:rPr>
        <w:t xml:space="preserve">Consider Company W, Company X, Company Y, and Company Z. All of these companies intend </w:t>
      </w:r>
      <w:r w:rsidR="00C23B40">
        <w:rPr>
          <w:rStyle w:val="Strong"/>
          <w:rFonts w:cs="Arial"/>
          <w:b w:val="0"/>
          <w:szCs w:val="22"/>
        </w:rPr>
        <w:t>to</w:t>
      </w:r>
      <w:r w:rsidRPr="00B02CD9">
        <w:rPr>
          <w:rStyle w:val="Strong"/>
          <w:rFonts w:cs="Arial"/>
          <w:b w:val="0"/>
          <w:szCs w:val="22"/>
        </w:rPr>
        <w:t xml:space="preserve"> participat</w:t>
      </w:r>
      <w:r w:rsidR="00C23B40">
        <w:rPr>
          <w:rStyle w:val="Strong"/>
          <w:rFonts w:cs="Arial"/>
          <w:b w:val="0"/>
          <w:szCs w:val="22"/>
        </w:rPr>
        <w:t>e</w:t>
      </w:r>
      <w:r w:rsidRPr="00B02CD9">
        <w:rPr>
          <w:rStyle w:val="Strong"/>
          <w:rFonts w:cs="Arial"/>
          <w:b w:val="0"/>
          <w:szCs w:val="22"/>
        </w:rPr>
        <w:t xml:space="preserve"> in the upcoming </w:t>
      </w:r>
      <w:r w:rsidRPr="00B02CD9">
        <w:rPr>
          <w:rFonts w:cs="Arial"/>
          <w:szCs w:val="22"/>
        </w:rPr>
        <w:t>CO</w:t>
      </w:r>
      <w:r w:rsidRPr="00B02CD9">
        <w:rPr>
          <w:rFonts w:cs="Arial"/>
          <w:szCs w:val="22"/>
          <w:vertAlign w:val="subscript"/>
        </w:rPr>
        <w:t>2</w:t>
      </w:r>
      <w:r w:rsidRPr="00B02CD9">
        <w:rPr>
          <w:rFonts w:cs="Arial"/>
          <w:szCs w:val="22"/>
        </w:rPr>
        <w:t xml:space="preserve"> </w:t>
      </w:r>
      <w:r w:rsidRPr="00B02CD9">
        <w:rPr>
          <w:rStyle w:val="Strong"/>
          <w:rFonts w:cs="Arial"/>
          <w:b w:val="0"/>
          <w:szCs w:val="22"/>
        </w:rPr>
        <w:t xml:space="preserve">Allowance </w:t>
      </w:r>
      <w:r w:rsidR="001B49BD">
        <w:rPr>
          <w:rStyle w:val="Strong"/>
          <w:rFonts w:cs="Arial"/>
          <w:b w:val="0"/>
          <w:szCs w:val="22"/>
        </w:rPr>
        <w:t>a</w:t>
      </w:r>
      <w:r w:rsidR="001B49BD" w:rsidRPr="00B02CD9">
        <w:rPr>
          <w:rStyle w:val="Strong"/>
          <w:rFonts w:cs="Arial"/>
          <w:b w:val="0"/>
          <w:szCs w:val="22"/>
        </w:rPr>
        <w:t xml:space="preserve">uction </w:t>
      </w:r>
      <w:r w:rsidRPr="00B02CD9">
        <w:rPr>
          <w:rStyle w:val="Strong"/>
          <w:rFonts w:cs="Arial"/>
          <w:b w:val="0"/>
          <w:szCs w:val="22"/>
        </w:rPr>
        <w:t>and have disclosable corporate associations that result in the following bid limitations.</w:t>
      </w:r>
    </w:p>
    <w:p w14:paraId="7ABB5091" w14:textId="77777777" w:rsidR="00125CB7" w:rsidRPr="00B02CD9" w:rsidRDefault="00125CB7" w:rsidP="00BC2065">
      <w:pPr>
        <w:pStyle w:val="ResponseFormat"/>
        <w:numPr>
          <w:ilvl w:val="1"/>
          <w:numId w:val="6"/>
        </w:numPr>
        <w:rPr>
          <w:rFonts w:cs="Arial"/>
          <w:szCs w:val="22"/>
        </w:rPr>
      </w:pPr>
      <w:r w:rsidRPr="00B02CD9">
        <w:rPr>
          <w:rFonts w:cs="Arial"/>
          <w:szCs w:val="22"/>
        </w:rPr>
        <w:t>Company W and Company X have a disclosable corporate association. These companies have agreed to bid limitations of 15% for Company W and 10% for Company X.</w:t>
      </w:r>
    </w:p>
    <w:p w14:paraId="7F0ED3DE" w14:textId="77777777" w:rsidR="00125CB7" w:rsidRPr="00B02CD9" w:rsidRDefault="00125CB7" w:rsidP="00BC2065">
      <w:pPr>
        <w:pStyle w:val="ResponseFormat"/>
        <w:numPr>
          <w:ilvl w:val="1"/>
          <w:numId w:val="6"/>
        </w:numPr>
        <w:rPr>
          <w:rFonts w:cs="Arial"/>
          <w:szCs w:val="22"/>
        </w:rPr>
      </w:pPr>
      <w:r w:rsidRPr="00B02CD9">
        <w:rPr>
          <w:rFonts w:cs="Arial"/>
          <w:szCs w:val="22"/>
        </w:rPr>
        <w:t>Company X and Company Y have a disclosable corporate association. These companies have agreed to bid limitations of 10% for Company X and 15% for Company Y.</w:t>
      </w:r>
    </w:p>
    <w:p w14:paraId="76E2DBF7" w14:textId="77777777" w:rsidR="00125CB7" w:rsidRPr="00B02CD9" w:rsidRDefault="00125CB7" w:rsidP="00BC2065">
      <w:pPr>
        <w:pStyle w:val="ResponseFormat"/>
        <w:numPr>
          <w:ilvl w:val="1"/>
          <w:numId w:val="6"/>
        </w:numPr>
        <w:rPr>
          <w:rFonts w:cs="Arial"/>
          <w:szCs w:val="22"/>
        </w:rPr>
      </w:pPr>
      <w:r w:rsidRPr="00B02CD9">
        <w:rPr>
          <w:rFonts w:cs="Arial"/>
          <w:szCs w:val="22"/>
        </w:rPr>
        <w:t xml:space="preserve">Company Z does not have any disclosable corporate associations.  </w:t>
      </w:r>
    </w:p>
    <w:p w14:paraId="781D775B" w14:textId="2993E798" w:rsidR="00125CB7" w:rsidRPr="00B02CD9" w:rsidRDefault="00125CB7">
      <w:pPr>
        <w:pStyle w:val="ResponseFormat"/>
        <w:rPr>
          <w:rFonts w:cs="Arial"/>
          <w:szCs w:val="22"/>
        </w:rPr>
      </w:pPr>
      <w:r w:rsidRPr="00B02CD9">
        <w:rPr>
          <w:rFonts w:cs="Arial"/>
          <w:szCs w:val="22"/>
        </w:rPr>
        <w:t>Company W has a signed agreement with Company Z to buy 1 million of the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llowances </w:t>
      </w:r>
      <w:r w:rsidRPr="00B02CD9">
        <w:rPr>
          <w:rFonts w:cs="Arial"/>
          <w:szCs w:val="22"/>
        </w:rPr>
        <w:t>that Company Z may be awarded from the auction. This bidding association must be disclosed on both Company W’s and Company Z’s Qualification Applications.</w:t>
      </w:r>
      <w:r w:rsidR="0067634E">
        <w:rPr>
          <w:rFonts w:cs="Arial"/>
          <w:szCs w:val="22"/>
        </w:rPr>
        <w:t xml:space="preserve"> </w:t>
      </w:r>
      <w:r w:rsidRPr="00B02CD9">
        <w:rPr>
          <w:rFonts w:cs="Arial"/>
          <w:szCs w:val="22"/>
        </w:rPr>
        <w:t>Company W’s bid limitation is reduced by 1 million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llowances</w:t>
      </w:r>
      <w:r w:rsidRPr="00B02CD9">
        <w:rPr>
          <w:rFonts w:cs="Arial"/>
          <w:szCs w:val="22"/>
        </w:rPr>
        <w:t>. Therefore, the final quantity of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bid limitation for each bidder in the example, assuming the total number of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llowances </w:t>
      </w:r>
      <w:r w:rsidRPr="00B02CD9">
        <w:rPr>
          <w:rFonts w:cs="Arial"/>
          <w:szCs w:val="22"/>
        </w:rPr>
        <w:t>offered for sale is “N</w:t>
      </w:r>
      <w:r w:rsidR="008573A9">
        <w:rPr>
          <w:rFonts w:cs="Arial"/>
          <w:szCs w:val="22"/>
        </w:rPr>
        <w:t>,</w:t>
      </w:r>
      <w:r w:rsidRPr="00B02CD9">
        <w:rPr>
          <w:rFonts w:cs="Arial"/>
          <w:szCs w:val="22"/>
        </w:rPr>
        <w:t>” is as follows.</w:t>
      </w:r>
    </w:p>
    <w:p w14:paraId="1D78DC2A" w14:textId="77777777" w:rsidR="00125CB7" w:rsidRPr="00B02CD9" w:rsidRDefault="00125CB7" w:rsidP="00BC2065">
      <w:pPr>
        <w:pStyle w:val="ResponseFormat"/>
        <w:numPr>
          <w:ilvl w:val="1"/>
          <w:numId w:val="6"/>
        </w:numPr>
        <w:rPr>
          <w:rFonts w:cs="Arial"/>
          <w:szCs w:val="22"/>
        </w:rPr>
      </w:pPr>
      <w:r w:rsidRPr="00B02CD9">
        <w:rPr>
          <w:rFonts w:cs="Arial"/>
          <w:szCs w:val="22"/>
        </w:rPr>
        <w:t>Company W: (N * .15) - 1 million</w:t>
      </w:r>
    </w:p>
    <w:p w14:paraId="40A305B5" w14:textId="77777777" w:rsidR="00125CB7" w:rsidRPr="00B02CD9" w:rsidRDefault="00125CB7" w:rsidP="00BC2065">
      <w:pPr>
        <w:pStyle w:val="ResponseFormat"/>
        <w:numPr>
          <w:ilvl w:val="1"/>
          <w:numId w:val="6"/>
        </w:numPr>
        <w:rPr>
          <w:rFonts w:cs="Arial"/>
          <w:szCs w:val="22"/>
        </w:rPr>
      </w:pPr>
      <w:r w:rsidRPr="00B02CD9">
        <w:rPr>
          <w:rFonts w:cs="Arial"/>
          <w:szCs w:val="22"/>
        </w:rPr>
        <w:t>Company X: (N * .10)</w:t>
      </w:r>
    </w:p>
    <w:p w14:paraId="491ED169" w14:textId="77777777" w:rsidR="00125CB7" w:rsidRPr="00B02CD9" w:rsidRDefault="00125CB7" w:rsidP="00BC2065">
      <w:pPr>
        <w:pStyle w:val="ResponseFormat"/>
        <w:numPr>
          <w:ilvl w:val="1"/>
          <w:numId w:val="6"/>
        </w:numPr>
        <w:rPr>
          <w:rFonts w:cs="Arial"/>
          <w:szCs w:val="22"/>
        </w:rPr>
      </w:pPr>
      <w:r w:rsidRPr="00B02CD9">
        <w:rPr>
          <w:rFonts w:cs="Arial"/>
          <w:szCs w:val="22"/>
        </w:rPr>
        <w:t>Company Y: (N * .15)</w:t>
      </w:r>
    </w:p>
    <w:p w14:paraId="3E548F1F" w14:textId="77777777" w:rsidR="00125CB7" w:rsidRPr="00B02CD9" w:rsidRDefault="00125CB7" w:rsidP="00BC2065">
      <w:pPr>
        <w:pStyle w:val="ResponseFormat"/>
        <w:numPr>
          <w:ilvl w:val="1"/>
          <w:numId w:val="6"/>
        </w:numPr>
        <w:rPr>
          <w:rFonts w:cs="Arial"/>
          <w:szCs w:val="22"/>
        </w:rPr>
      </w:pPr>
      <w:r w:rsidRPr="00B02CD9">
        <w:rPr>
          <w:rFonts w:cs="Arial"/>
          <w:szCs w:val="22"/>
        </w:rPr>
        <w:t>Company Z: (N * .25)</w:t>
      </w:r>
    </w:p>
    <w:p w14:paraId="4D037A44" w14:textId="77777777" w:rsidR="00125CB7" w:rsidRPr="00B02CD9" w:rsidRDefault="00125CB7" w:rsidP="00BC2065">
      <w:pPr>
        <w:pStyle w:val="QuestionFormat"/>
        <w:numPr>
          <w:ilvl w:val="0"/>
          <w:numId w:val="6"/>
        </w:numPr>
        <w:rPr>
          <w:rFonts w:cs="Arial"/>
          <w:szCs w:val="22"/>
        </w:rPr>
      </w:pPr>
      <w:r w:rsidRPr="00B02CD9">
        <w:rPr>
          <w:rFonts w:cs="Arial"/>
          <w:szCs w:val="22"/>
        </w:rPr>
        <w:t xml:space="preserve"> My associations and their associated bid limits have changed since the last auction in which I participated. How can I make a change to these associations for the next auction in which I want to participate?</w:t>
      </w:r>
    </w:p>
    <w:p w14:paraId="19767306" w14:textId="076D9CC0" w:rsidR="008D74B3" w:rsidRDefault="00125CB7" w:rsidP="008D74B3">
      <w:pPr>
        <w:pStyle w:val="ResponseFormat"/>
        <w:rPr>
          <w:rFonts w:cs="Arial"/>
          <w:szCs w:val="22"/>
        </w:rPr>
      </w:pPr>
      <w:r w:rsidRPr="00B02CD9">
        <w:rPr>
          <w:rFonts w:cs="Arial"/>
          <w:szCs w:val="22"/>
        </w:rPr>
        <w:t xml:space="preserve">Any change to a previously disclosed association, including bid limitations, is a material change. Therefore, a previously qualified applicant must </w:t>
      </w:r>
      <w:r w:rsidR="005B02AF">
        <w:rPr>
          <w:rFonts w:cs="Arial"/>
          <w:szCs w:val="22"/>
        </w:rPr>
        <w:t>update the associations and associated bid limitations</w:t>
      </w:r>
      <w:r w:rsidR="00F0091D">
        <w:rPr>
          <w:rFonts w:cs="Arial"/>
          <w:szCs w:val="22"/>
        </w:rPr>
        <w:t xml:space="preserve"> </w:t>
      </w:r>
      <w:r w:rsidRPr="00B02CD9">
        <w:rPr>
          <w:rFonts w:cs="Arial"/>
          <w:szCs w:val="22"/>
        </w:rPr>
        <w:t>by submitting a new Qualification Application.</w:t>
      </w:r>
    </w:p>
    <w:p w14:paraId="70276B5E" w14:textId="6F5917C3" w:rsidR="008D74B3" w:rsidRPr="008D74B3" w:rsidRDefault="00C1124E" w:rsidP="001B49BD">
      <w:pPr>
        <w:pStyle w:val="ResponseFormat"/>
        <w:tabs>
          <w:tab w:val="left" w:pos="450"/>
        </w:tabs>
        <w:ind w:hanging="360"/>
        <w:rPr>
          <w:rFonts w:cs="Arial"/>
          <w:b/>
          <w:i/>
          <w:szCs w:val="22"/>
        </w:rPr>
      </w:pPr>
      <w:r>
        <w:rPr>
          <w:rFonts w:cs="Arial"/>
          <w:b/>
          <w:i/>
          <w:szCs w:val="22"/>
        </w:rPr>
        <w:t>7.</w:t>
      </w:r>
      <w:r>
        <w:rPr>
          <w:rFonts w:cs="Arial"/>
          <w:b/>
          <w:i/>
          <w:szCs w:val="22"/>
        </w:rPr>
        <w:tab/>
        <w:t xml:space="preserve">I have </w:t>
      </w:r>
      <w:r w:rsidR="00C45431">
        <w:rPr>
          <w:rFonts w:cs="Arial"/>
          <w:b/>
          <w:i/>
          <w:szCs w:val="22"/>
        </w:rPr>
        <w:t>a</w:t>
      </w:r>
      <w:r w:rsidR="00F9557F">
        <w:rPr>
          <w:rFonts w:cs="Arial"/>
          <w:b/>
          <w:i/>
          <w:szCs w:val="22"/>
        </w:rPr>
        <w:t>n</w:t>
      </w:r>
      <w:r w:rsidR="00C45431">
        <w:rPr>
          <w:rFonts w:cs="Arial"/>
          <w:b/>
          <w:i/>
          <w:szCs w:val="22"/>
        </w:rPr>
        <w:t xml:space="preserve"> </w:t>
      </w:r>
      <w:r w:rsidR="008D74B3" w:rsidRPr="008D74B3">
        <w:rPr>
          <w:rFonts w:cs="Arial"/>
          <w:b/>
          <w:i/>
          <w:szCs w:val="22"/>
        </w:rPr>
        <w:t xml:space="preserve">association with another </w:t>
      </w:r>
      <w:r w:rsidR="001B49BD">
        <w:rPr>
          <w:rFonts w:cs="Arial"/>
          <w:b/>
          <w:i/>
          <w:szCs w:val="22"/>
        </w:rPr>
        <w:t>a</w:t>
      </w:r>
      <w:r w:rsidR="001B49BD" w:rsidRPr="008D74B3">
        <w:rPr>
          <w:rFonts w:cs="Arial"/>
          <w:b/>
          <w:i/>
          <w:szCs w:val="22"/>
        </w:rPr>
        <w:t>pplicant</w:t>
      </w:r>
      <w:r w:rsidR="008D74B3" w:rsidRPr="008D74B3">
        <w:rPr>
          <w:rFonts w:cs="Arial"/>
          <w:b/>
          <w:i/>
          <w:szCs w:val="22"/>
        </w:rPr>
        <w:t xml:space="preserve">.  If an associated </w:t>
      </w:r>
      <w:r w:rsidR="001B49BD">
        <w:rPr>
          <w:rFonts w:cs="Arial"/>
          <w:b/>
          <w:i/>
          <w:szCs w:val="22"/>
        </w:rPr>
        <w:t>a</w:t>
      </w:r>
      <w:r w:rsidR="001B49BD" w:rsidRPr="008D74B3">
        <w:rPr>
          <w:rFonts w:cs="Arial"/>
          <w:b/>
          <w:i/>
          <w:szCs w:val="22"/>
        </w:rPr>
        <w:t xml:space="preserve">pplicant </w:t>
      </w:r>
      <w:r w:rsidR="008D74B3" w:rsidRPr="008D74B3">
        <w:rPr>
          <w:rFonts w:cs="Arial"/>
          <w:b/>
          <w:i/>
          <w:szCs w:val="22"/>
        </w:rPr>
        <w:t>submits a new Qualification Application could that impact my qualification status?</w:t>
      </w:r>
    </w:p>
    <w:p w14:paraId="334EEC36" w14:textId="4F232A6B" w:rsidR="008D74B3" w:rsidRDefault="008D74B3">
      <w:pPr>
        <w:pStyle w:val="ResponseFormat"/>
        <w:rPr>
          <w:rFonts w:cs="Arial"/>
          <w:szCs w:val="22"/>
        </w:rPr>
      </w:pPr>
      <w:r w:rsidRPr="008D74B3">
        <w:rPr>
          <w:rFonts w:cs="Arial"/>
          <w:szCs w:val="22"/>
        </w:rPr>
        <w:t xml:space="preserve">Yes. If one or more associated applicants submits a new Qualification Application modifying </w:t>
      </w:r>
      <w:r w:rsidR="00CE02F5">
        <w:rPr>
          <w:rFonts w:cs="Arial"/>
          <w:szCs w:val="22"/>
        </w:rPr>
        <w:t xml:space="preserve">its association </w:t>
      </w:r>
      <w:r w:rsidRPr="008D74B3">
        <w:rPr>
          <w:rFonts w:cs="Arial"/>
          <w:szCs w:val="22"/>
        </w:rPr>
        <w:t xml:space="preserve">information, (such that information for all associated applicants is no longer consistent) this could trigger a material change for one or more of the other associated applicants. Information provided by all qualified applicants referring to corporate or bidding associations must match. All the associated applicants would receive a remediation notice </w:t>
      </w:r>
      <w:r w:rsidRPr="008D74B3">
        <w:rPr>
          <w:rFonts w:cs="Arial"/>
          <w:szCs w:val="22"/>
        </w:rPr>
        <w:lastRenderedPageBreak/>
        <w:t>via email instructing them to address the inconsistencies in the corporate or bidding associations</w:t>
      </w:r>
      <w:r>
        <w:rPr>
          <w:rFonts w:cs="Arial"/>
          <w:szCs w:val="22"/>
        </w:rPr>
        <w:t>.</w:t>
      </w:r>
    </w:p>
    <w:p w14:paraId="75C89F38" w14:textId="7024B208" w:rsidR="00726425" w:rsidRPr="00726425" w:rsidRDefault="00726425" w:rsidP="00726425">
      <w:pPr>
        <w:pStyle w:val="ResponseFormat"/>
        <w:ind w:hanging="360"/>
        <w:rPr>
          <w:rFonts w:cs="Arial"/>
          <w:b/>
          <w:i/>
          <w:szCs w:val="22"/>
        </w:rPr>
      </w:pPr>
      <w:r>
        <w:rPr>
          <w:rFonts w:cs="Arial"/>
          <w:b/>
          <w:i/>
          <w:szCs w:val="22"/>
        </w:rPr>
        <w:t>8.</w:t>
      </w:r>
      <w:r w:rsidRPr="00726425">
        <w:rPr>
          <w:rFonts w:cs="Arial"/>
          <w:b/>
          <w:i/>
          <w:szCs w:val="22"/>
        </w:rPr>
        <w:tab/>
      </w:r>
      <w:r w:rsidRPr="00726425">
        <w:rPr>
          <w:rFonts w:cs="Arial"/>
          <w:b/>
          <w:i/>
          <w:color w:val="000000"/>
          <w:szCs w:val="22"/>
        </w:rPr>
        <w:t>Can I enter in an agreement with a party for the auction to purchase/sell allowances after I have submitted an Intent to Bid and/or Qualification Application?</w:t>
      </w:r>
      <w:r w:rsidR="0067634E">
        <w:rPr>
          <w:rFonts w:cs="Arial"/>
          <w:b/>
          <w:i/>
          <w:color w:val="000000"/>
          <w:szCs w:val="22"/>
        </w:rPr>
        <w:t xml:space="preserve"> </w:t>
      </w:r>
      <w:r w:rsidRPr="00726425">
        <w:rPr>
          <w:rFonts w:cs="Arial"/>
          <w:b/>
          <w:i/>
          <w:color w:val="000000"/>
          <w:szCs w:val="22"/>
        </w:rPr>
        <w:t>For example, the transaction is contingent on the clearing price being less than a certain price.</w:t>
      </w:r>
    </w:p>
    <w:p w14:paraId="2C910BC0" w14:textId="5C0B1E7C" w:rsidR="00726425" w:rsidRPr="00FB12A1" w:rsidRDefault="00726425" w:rsidP="00726425">
      <w:pPr>
        <w:ind w:left="360"/>
        <w:rPr>
          <w:rFonts w:cs="Arial"/>
          <w:color w:val="000000"/>
          <w:szCs w:val="22"/>
        </w:rPr>
      </w:pPr>
      <w:r>
        <w:rPr>
          <w:rFonts w:cs="Arial"/>
          <w:color w:val="000000"/>
          <w:szCs w:val="22"/>
        </w:rPr>
        <w:t>No. P</w:t>
      </w:r>
      <w:r w:rsidRPr="00FB12A1">
        <w:rPr>
          <w:rFonts w:cs="Arial"/>
          <w:color w:val="000000"/>
          <w:szCs w:val="22"/>
        </w:rPr>
        <w:t xml:space="preserve">lease refer to Auction Notice Section </w:t>
      </w:r>
      <w:r w:rsidR="001B49BD">
        <w:rPr>
          <w:rFonts w:cs="Arial"/>
          <w:color w:val="000000"/>
          <w:szCs w:val="22"/>
        </w:rPr>
        <w:t>6</w:t>
      </w:r>
      <w:r w:rsidRPr="00FB12A1">
        <w:rPr>
          <w:rFonts w:cs="Arial"/>
          <w:color w:val="000000"/>
          <w:szCs w:val="22"/>
        </w:rPr>
        <w:t>.2.3.3 Identifying Bidding Associations.</w:t>
      </w:r>
      <w:r w:rsidR="0067634E">
        <w:rPr>
          <w:rFonts w:cs="Arial"/>
          <w:color w:val="000000"/>
          <w:szCs w:val="22"/>
        </w:rPr>
        <w:t xml:space="preserve"> </w:t>
      </w:r>
      <w:r w:rsidRPr="00FB12A1">
        <w:rPr>
          <w:rFonts w:cs="Arial"/>
          <w:color w:val="000000"/>
          <w:szCs w:val="22"/>
        </w:rPr>
        <w:t>Your proposed agreement would constitute a bidding association and must be reported in your Qualification Application as well as the counter party’s Qualification Application.</w:t>
      </w:r>
      <w:r w:rsidR="0067634E">
        <w:rPr>
          <w:rFonts w:cs="Arial"/>
          <w:color w:val="000000"/>
          <w:szCs w:val="22"/>
        </w:rPr>
        <w:t xml:space="preserve"> </w:t>
      </w:r>
      <w:r w:rsidRPr="00FB12A1">
        <w:rPr>
          <w:rFonts w:cs="Arial"/>
          <w:color w:val="000000"/>
          <w:szCs w:val="22"/>
        </w:rPr>
        <w:t xml:space="preserve"> Entering into an agreement with a party after the Qualification Application deadline for the Auction has passed, would constitute a material change and both parties would not be able to participate in that Auction.</w:t>
      </w:r>
    </w:p>
    <w:p w14:paraId="7CB4261B" w14:textId="77777777" w:rsidR="00726425" w:rsidRPr="00FB12A1" w:rsidRDefault="00726425" w:rsidP="00726425">
      <w:pPr>
        <w:rPr>
          <w:rFonts w:cs="Arial"/>
          <w:color w:val="000000"/>
          <w:szCs w:val="22"/>
        </w:rPr>
      </w:pPr>
    </w:p>
    <w:p w14:paraId="75CE85D5" w14:textId="77777777" w:rsidR="00F3108E" w:rsidRDefault="001B49BD" w:rsidP="00F3108E">
      <w:pPr>
        <w:pStyle w:val="ResponseFormat"/>
        <w:rPr>
          <w:rFonts w:cs="Arial"/>
          <w:szCs w:val="22"/>
        </w:rPr>
      </w:pPr>
      <w:r>
        <w:rPr>
          <w:rFonts w:cs="Arial"/>
          <w:color w:val="000000"/>
          <w:szCs w:val="22"/>
        </w:rPr>
        <w:t>A</w:t>
      </w:r>
      <w:r w:rsidR="00726425" w:rsidRPr="00FB12A1">
        <w:rPr>
          <w:rFonts w:cs="Arial"/>
          <w:color w:val="000000"/>
          <w:szCs w:val="22"/>
        </w:rPr>
        <w:t>s per Section 3</w:t>
      </w:r>
      <w:r>
        <w:rPr>
          <w:rFonts w:cs="Arial"/>
          <w:color w:val="000000"/>
          <w:szCs w:val="22"/>
        </w:rPr>
        <w:t>.1</w:t>
      </w:r>
      <w:r w:rsidR="00726425" w:rsidRPr="00FB12A1">
        <w:rPr>
          <w:rFonts w:cs="Arial"/>
          <w:color w:val="000000"/>
          <w:szCs w:val="22"/>
        </w:rPr>
        <w:t xml:space="preserve"> of the Auction Notice, you should be aware that </w:t>
      </w:r>
      <w:r w:rsidR="00DA6C14">
        <w:rPr>
          <w:rFonts w:cs="Arial"/>
          <w:color w:val="000000"/>
          <w:szCs w:val="22"/>
        </w:rPr>
        <w:t>a</w:t>
      </w:r>
      <w:r w:rsidR="00726425" w:rsidRPr="00FB12A1">
        <w:rPr>
          <w:rFonts w:cs="Arial"/>
          <w:color w:val="000000"/>
          <w:szCs w:val="22"/>
        </w:rPr>
        <w:t>pplicants may not publicly release confidential information. Confidential information includes, but is not limited to, qualification status, bidding strategy, bid price and/or bid quantity information, and information on financial security to the extent such information is not generally available to the public.</w:t>
      </w:r>
    </w:p>
    <w:p w14:paraId="39C04B45" w14:textId="1162CAAA" w:rsidR="00726425" w:rsidRPr="00F3108E" w:rsidRDefault="00726425" w:rsidP="00397CC7">
      <w:pPr>
        <w:pStyle w:val="ResponseFormat"/>
        <w:numPr>
          <w:ilvl w:val="0"/>
          <w:numId w:val="23"/>
        </w:numPr>
        <w:rPr>
          <w:rFonts w:cs="Arial"/>
          <w:szCs w:val="22"/>
        </w:rPr>
      </w:pPr>
      <w:r w:rsidRPr="00FB12A1">
        <w:rPr>
          <w:b/>
          <w:i/>
          <w:szCs w:val="22"/>
        </w:rPr>
        <w:t>As a qualified applicant, if my company may be merging with another potential bidder prior to the auction are there any considerations to be made for qualification documents?</w:t>
      </w:r>
    </w:p>
    <w:p w14:paraId="28E7BF84" w14:textId="4E2C7AE9" w:rsidR="00726425" w:rsidRPr="006736C8" w:rsidRDefault="00726425" w:rsidP="006736C8">
      <w:pPr>
        <w:pStyle w:val="ResponseFormat"/>
        <w:rPr>
          <w:szCs w:val="22"/>
        </w:rPr>
      </w:pPr>
      <w:r w:rsidRPr="00FB12A1">
        <w:rPr>
          <w:szCs w:val="22"/>
        </w:rPr>
        <w:t xml:space="preserve">If the intent for a merger is </w:t>
      </w:r>
      <w:r w:rsidR="00A91864" w:rsidRPr="00FB12A1">
        <w:rPr>
          <w:szCs w:val="22"/>
        </w:rPr>
        <w:t>publicly</w:t>
      </w:r>
      <w:r w:rsidRPr="00FB12A1">
        <w:rPr>
          <w:szCs w:val="22"/>
        </w:rPr>
        <w:t xml:space="preserve"> announced applicants should include a corporate association, listing the other associated applicant, on their Qualification Applications. </w:t>
      </w:r>
    </w:p>
    <w:p w14:paraId="5DAAE40C" w14:textId="77777777" w:rsidR="00DD06C4" w:rsidRPr="00DD06C4" w:rsidRDefault="00125CB7" w:rsidP="00DD06C4">
      <w:pPr>
        <w:pStyle w:val="SectionHeading10"/>
        <w:rPr>
          <w:rFonts w:cs="Arial"/>
          <w:sz w:val="22"/>
          <w:szCs w:val="22"/>
        </w:rPr>
      </w:pPr>
      <w:bookmarkStart w:id="20" w:name="_Toc219429572"/>
      <w:bookmarkStart w:id="21" w:name="_Toc289858449"/>
      <w:bookmarkStart w:id="22" w:name="_Toc66435859"/>
      <w:r w:rsidRPr="00B02CD9">
        <w:rPr>
          <w:rFonts w:cs="Arial"/>
          <w:sz w:val="22"/>
          <w:szCs w:val="22"/>
        </w:rPr>
        <w:t>V</w:t>
      </w:r>
      <w:r w:rsidR="008950BA">
        <w:rPr>
          <w:rFonts w:cs="Arial"/>
          <w:sz w:val="22"/>
          <w:szCs w:val="22"/>
        </w:rPr>
        <w:t>I</w:t>
      </w:r>
      <w:r w:rsidR="0018770C">
        <w:rPr>
          <w:rFonts w:cs="Arial"/>
          <w:sz w:val="22"/>
          <w:szCs w:val="22"/>
        </w:rPr>
        <w:t>I</w:t>
      </w:r>
      <w:r w:rsidRPr="00B02CD9">
        <w:rPr>
          <w:rFonts w:cs="Arial"/>
          <w:sz w:val="22"/>
          <w:szCs w:val="22"/>
        </w:rPr>
        <w:t>.</w:t>
      </w:r>
      <w:bookmarkEnd w:id="19"/>
      <w:r w:rsidRPr="00B02CD9">
        <w:rPr>
          <w:rFonts w:cs="Arial"/>
          <w:sz w:val="22"/>
          <w:szCs w:val="22"/>
        </w:rPr>
        <w:tab/>
      </w:r>
      <w:bookmarkStart w:id="23" w:name="_Toc218996826"/>
      <w:r w:rsidRPr="00B02CD9">
        <w:rPr>
          <w:rFonts w:cs="Arial"/>
          <w:sz w:val="22"/>
          <w:szCs w:val="22"/>
        </w:rPr>
        <w:t>Financial Security</w:t>
      </w:r>
      <w:bookmarkEnd w:id="20"/>
      <w:bookmarkEnd w:id="21"/>
      <w:bookmarkEnd w:id="22"/>
      <w:bookmarkEnd w:id="23"/>
    </w:p>
    <w:p w14:paraId="7FFB89EE" w14:textId="41FBC2BA" w:rsidR="00125CB7" w:rsidRPr="00B02CD9" w:rsidRDefault="00125CB7">
      <w:pPr>
        <w:pStyle w:val="BodyText"/>
        <w:rPr>
          <w:rFonts w:cs="Arial"/>
          <w:szCs w:val="22"/>
        </w:rPr>
      </w:pPr>
      <w:r w:rsidRPr="00B02CD9">
        <w:rPr>
          <w:rFonts w:cs="Arial"/>
          <w:szCs w:val="22"/>
        </w:rPr>
        <w:t>Questions and answers provided in this section relate to the financial security that must be submitted and approved to participate in a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w:t>
      </w:r>
    </w:p>
    <w:p w14:paraId="6FE76D0A" w14:textId="77777777" w:rsidR="00125CB7" w:rsidRPr="00B02CD9" w:rsidRDefault="00125CB7" w:rsidP="00F3108E">
      <w:pPr>
        <w:pStyle w:val="QuestionFormat"/>
        <w:numPr>
          <w:ilvl w:val="0"/>
          <w:numId w:val="15"/>
        </w:numPr>
        <w:rPr>
          <w:rFonts w:cs="Arial"/>
          <w:szCs w:val="22"/>
        </w:rPr>
      </w:pPr>
      <w:r w:rsidRPr="00B02CD9">
        <w:rPr>
          <w:rFonts w:cs="Arial"/>
          <w:szCs w:val="22"/>
        </w:rPr>
        <w:t xml:space="preserve">Can financial security remain active from auction to auction or does an applicant need to post financial security for each auction? </w:t>
      </w:r>
    </w:p>
    <w:p w14:paraId="1C4F02F5" w14:textId="77777777" w:rsidR="00125CB7" w:rsidRPr="00B02CD9" w:rsidRDefault="00125CB7">
      <w:pPr>
        <w:pStyle w:val="ResponseFormat"/>
        <w:rPr>
          <w:rFonts w:cs="Arial"/>
          <w:szCs w:val="22"/>
        </w:rPr>
      </w:pPr>
      <w:r w:rsidRPr="00B02CD9">
        <w:rPr>
          <w:rFonts w:cs="Arial"/>
          <w:szCs w:val="22"/>
        </w:rPr>
        <w:t xml:space="preserve">Financial security can remain active and on file with RGGI, Inc., provided the expiration date on the Bond or Irrevocable Letter of Credit meets the minimum expiration date required for any auction for which an applicant wishes to participate, as specified in the applicable Auction Notice.    </w:t>
      </w:r>
    </w:p>
    <w:p w14:paraId="1E314141" w14:textId="77777777" w:rsidR="00125CB7" w:rsidRPr="00B02CD9" w:rsidRDefault="00125CB7" w:rsidP="00F3108E">
      <w:pPr>
        <w:pStyle w:val="QuestionFormat"/>
        <w:numPr>
          <w:ilvl w:val="0"/>
          <w:numId w:val="15"/>
        </w:numPr>
        <w:rPr>
          <w:rFonts w:cs="Arial"/>
          <w:szCs w:val="22"/>
        </w:rPr>
      </w:pPr>
      <w:r w:rsidRPr="00B02CD9">
        <w:rPr>
          <w:rFonts w:cs="Arial"/>
          <w:szCs w:val="22"/>
        </w:rPr>
        <w:t>Letters of Credit - Is the Form of Irrevocable Letter of Credit non-negotiable? Will minor language changes to this document be permitted (for example, if required by our bank)?</w:t>
      </w:r>
    </w:p>
    <w:p w14:paraId="62A122B1" w14:textId="77777777" w:rsidR="00125CB7" w:rsidRPr="00B02CD9" w:rsidRDefault="00125CB7">
      <w:pPr>
        <w:pStyle w:val="ResponseFormat"/>
        <w:rPr>
          <w:rFonts w:cs="Arial"/>
          <w:szCs w:val="22"/>
        </w:rPr>
      </w:pPr>
      <w:r w:rsidRPr="00B02CD9">
        <w:rPr>
          <w:rFonts w:cs="Arial"/>
          <w:szCs w:val="22"/>
        </w:rPr>
        <w:t>No material changes will be permitted. To the extent the submitted Irrevocable Letter of Credit or Bond differs from the form provided in the Auction Notice, the applicant assumes the risk that the submitted irrevocable Letter of Credit or Bond may be rejected.</w:t>
      </w:r>
    </w:p>
    <w:p w14:paraId="5ABCD676" w14:textId="330C12B8" w:rsidR="00125CB7" w:rsidRPr="00B02CD9" w:rsidRDefault="00125CB7" w:rsidP="00F3108E">
      <w:pPr>
        <w:pStyle w:val="QuestionFormat"/>
        <w:numPr>
          <w:ilvl w:val="0"/>
          <w:numId w:val="15"/>
        </w:numPr>
        <w:rPr>
          <w:rFonts w:cs="Arial"/>
          <w:szCs w:val="22"/>
        </w:rPr>
      </w:pPr>
      <w:r w:rsidRPr="00B02CD9">
        <w:rPr>
          <w:rFonts w:cs="Arial"/>
          <w:szCs w:val="22"/>
        </w:rPr>
        <w:lastRenderedPageBreak/>
        <w:t xml:space="preserve">Can a </w:t>
      </w:r>
      <w:proofErr w:type="gramStart"/>
      <w:r w:rsidRPr="00B02CD9">
        <w:rPr>
          <w:rFonts w:cs="Arial"/>
          <w:szCs w:val="22"/>
        </w:rPr>
        <w:t>third party</w:t>
      </w:r>
      <w:proofErr w:type="gramEnd"/>
      <w:r w:rsidRPr="00B02CD9">
        <w:rPr>
          <w:rFonts w:cs="Arial"/>
          <w:szCs w:val="22"/>
        </w:rPr>
        <w:t xml:space="preserve"> entity post financial collateral for an applicant?</w:t>
      </w:r>
      <w:r w:rsidR="0067634E">
        <w:rPr>
          <w:rFonts w:cs="Arial"/>
          <w:szCs w:val="22"/>
        </w:rPr>
        <w:t xml:space="preserve"> </w:t>
      </w:r>
      <w:r w:rsidRPr="00B02CD9">
        <w:rPr>
          <w:rFonts w:cs="Arial"/>
          <w:szCs w:val="22"/>
        </w:rPr>
        <w:t>If so, does the applicant or the party posting financial security receive awarded CO</w:t>
      </w:r>
      <w:r w:rsidRPr="00B02CD9">
        <w:rPr>
          <w:rFonts w:cs="Arial"/>
          <w:szCs w:val="22"/>
          <w:vertAlign w:val="subscript"/>
        </w:rPr>
        <w:t>2</w:t>
      </w:r>
      <w:r w:rsidRPr="00B02CD9">
        <w:rPr>
          <w:rFonts w:cs="Arial"/>
          <w:szCs w:val="22"/>
        </w:rPr>
        <w:t xml:space="preserve"> allowances?</w:t>
      </w:r>
      <w:r w:rsidR="0067634E">
        <w:rPr>
          <w:rFonts w:cs="Arial"/>
          <w:szCs w:val="22"/>
        </w:rPr>
        <w:t xml:space="preserve"> </w:t>
      </w:r>
    </w:p>
    <w:p w14:paraId="197C57DE" w14:textId="726A3308" w:rsidR="00125CB7" w:rsidRDefault="00125CB7">
      <w:pPr>
        <w:pStyle w:val="ResponseFormat"/>
        <w:rPr>
          <w:rFonts w:cs="Arial"/>
          <w:szCs w:val="22"/>
        </w:rPr>
      </w:pPr>
      <w:r w:rsidRPr="00B02CD9">
        <w:rPr>
          <w:rFonts w:cs="Arial"/>
          <w:szCs w:val="22"/>
        </w:rPr>
        <w:t>Yes, a third party can post financial security for an applicant. The financial security must clearly indicate the applicant it is being provided for. The applicant will receive any awarded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llowances</w:t>
      </w:r>
      <w:r w:rsidRPr="00B02CD9">
        <w:rPr>
          <w:rFonts w:cs="Arial"/>
          <w:szCs w:val="22"/>
        </w:rPr>
        <w:t>.</w:t>
      </w:r>
    </w:p>
    <w:p w14:paraId="5243A1CF" w14:textId="65128433" w:rsidR="00EF49E1" w:rsidRPr="00EF49E1" w:rsidRDefault="00EF49E1" w:rsidP="00F3108E">
      <w:pPr>
        <w:pStyle w:val="QuestionFormat"/>
        <w:numPr>
          <w:ilvl w:val="0"/>
          <w:numId w:val="15"/>
        </w:numPr>
        <w:rPr>
          <w:rFonts w:cs="Arial"/>
          <w:szCs w:val="22"/>
        </w:rPr>
      </w:pPr>
      <w:r w:rsidRPr="00EF49E1">
        <w:rPr>
          <w:rFonts w:cs="Arial"/>
          <w:szCs w:val="22"/>
        </w:rPr>
        <w:t xml:space="preserve">Can a company </w:t>
      </w:r>
      <w:r w:rsidR="00CC5811">
        <w:rPr>
          <w:rFonts w:cs="Arial"/>
          <w:szCs w:val="22"/>
        </w:rPr>
        <w:t>that</w:t>
      </w:r>
      <w:r w:rsidR="00CC5811" w:rsidRPr="00EF49E1">
        <w:rPr>
          <w:rFonts w:cs="Arial"/>
          <w:szCs w:val="22"/>
        </w:rPr>
        <w:t xml:space="preserve"> </w:t>
      </w:r>
      <w:r w:rsidRPr="00EF49E1">
        <w:rPr>
          <w:rFonts w:cs="Arial"/>
          <w:szCs w:val="22"/>
        </w:rPr>
        <w:t>is located/</w:t>
      </w:r>
      <w:r w:rsidR="00747AAE">
        <w:rPr>
          <w:rFonts w:cs="Arial"/>
          <w:szCs w:val="22"/>
        </w:rPr>
        <w:t xml:space="preserve">registered in a foreign country and </w:t>
      </w:r>
      <w:r w:rsidRPr="00EF49E1">
        <w:rPr>
          <w:rFonts w:cs="Arial"/>
          <w:szCs w:val="22"/>
        </w:rPr>
        <w:t>does not own a bank account in the US participate in the auction?</w:t>
      </w:r>
      <w:r w:rsidR="0067634E">
        <w:rPr>
          <w:rFonts w:cs="Arial"/>
          <w:szCs w:val="22"/>
        </w:rPr>
        <w:t xml:space="preserve"> </w:t>
      </w:r>
    </w:p>
    <w:p w14:paraId="234AC392" w14:textId="03D8DCCD" w:rsidR="00EF49E1" w:rsidRPr="006736C8" w:rsidRDefault="00EF49E1" w:rsidP="006736C8">
      <w:pPr>
        <w:pStyle w:val="QuestionFormat"/>
        <w:ind w:left="360"/>
        <w:rPr>
          <w:rFonts w:cs="Arial"/>
          <w:szCs w:val="22"/>
        </w:rPr>
      </w:pPr>
      <w:r w:rsidRPr="00EF49E1">
        <w:rPr>
          <w:rFonts w:cs="Arial"/>
          <w:b w:val="0"/>
          <w:i w:val="0"/>
          <w:szCs w:val="22"/>
        </w:rPr>
        <w:t>A company that is located/registered in a foreign country can participate in a RGGI auction; however, the company must establish a banking arrangement that allows it to comply with the requirements established in Section 2.9 (Submittal of Financial Security) of the Auction Notice.</w:t>
      </w:r>
      <w:r w:rsidR="0067634E">
        <w:rPr>
          <w:rFonts w:cs="Arial"/>
          <w:b w:val="0"/>
          <w:i w:val="0"/>
          <w:szCs w:val="22"/>
        </w:rPr>
        <w:t xml:space="preserve"> </w:t>
      </w:r>
      <w:r w:rsidRPr="00EF49E1">
        <w:rPr>
          <w:rFonts w:cs="Arial"/>
          <w:b w:val="0"/>
          <w:i w:val="0"/>
          <w:szCs w:val="22"/>
        </w:rPr>
        <w:t>The</w:t>
      </w:r>
      <w:r w:rsidR="003B58B1">
        <w:rPr>
          <w:rFonts w:cs="Arial"/>
          <w:b w:val="0"/>
          <w:i w:val="0"/>
          <w:szCs w:val="22"/>
        </w:rPr>
        <w:t>se</w:t>
      </w:r>
      <w:r w:rsidRPr="00EF49E1">
        <w:rPr>
          <w:rFonts w:cs="Arial"/>
          <w:b w:val="0"/>
          <w:i w:val="0"/>
          <w:szCs w:val="22"/>
        </w:rPr>
        <w:t xml:space="preserve"> financial security requirements </w:t>
      </w:r>
      <w:r w:rsidR="00BD08A4">
        <w:rPr>
          <w:rFonts w:cs="Arial"/>
          <w:b w:val="0"/>
          <w:i w:val="0"/>
          <w:szCs w:val="22"/>
        </w:rPr>
        <w:t xml:space="preserve">establish a reasonable level of financial due diligence and </w:t>
      </w:r>
      <w:r w:rsidRPr="00EF49E1">
        <w:rPr>
          <w:rFonts w:cs="Arial"/>
          <w:b w:val="0"/>
          <w:i w:val="0"/>
          <w:szCs w:val="22"/>
        </w:rPr>
        <w:t>are non-negotiable</w:t>
      </w:r>
      <w:r w:rsidRPr="00EF49E1">
        <w:rPr>
          <w:rFonts w:cs="Arial"/>
          <w:szCs w:val="22"/>
        </w:rPr>
        <w:t>.</w:t>
      </w:r>
    </w:p>
    <w:p w14:paraId="063D82F9" w14:textId="77777777" w:rsidR="00125CB7" w:rsidRPr="00BD25B5" w:rsidRDefault="0003263A" w:rsidP="00BD25B5">
      <w:pPr>
        <w:pStyle w:val="SectionHeading10"/>
        <w:rPr>
          <w:rFonts w:cs="Arial"/>
          <w:sz w:val="22"/>
          <w:szCs w:val="22"/>
        </w:rPr>
      </w:pPr>
      <w:bookmarkStart w:id="24" w:name="_Toc289858450"/>
      <w:bookmarkStart w:id="25" w:name="_Toc66435860"/>
      <w:r>
        <w:rPr>
          <w:rFonts w:cs="Arial"/>
          <w:sz w:val="22"/>
          <w:szCs w:val="22"/>
        </w:rPr>
        <w:t>V</w:t>
      </w:r>
      <w:r w:rsidR="008950BA">
        <w:rPr>
          <w:rFonts w:cs="Arial"/>
          <w:sz w:val="22"/>
          <w:szCs w:val="22"/>
        </w:rPr>
        <w:t>I</w:t>
      </w:r>
      <w:r w:rsidR="00076F01">
        <w:rPr>
          <w:rFonts w:cs="Arial"/>
          <w:sz w:val="22"/>
          <w:szCs w:val="22"/>
        </w:rPr>
        <w:t>I</w:t>
      </w:r>
      <w:r w:rsidR="0018770C">
        <w:rPr>
          <w:rFonts w:cs="Arial"/>
          <w:sz w:val="22"/>
          <w:szCs w:val="22"/>
        </w:rPr>
        <w:t>I</w:t>
      </w:r>
      <w:r w:rsidR="00DD06C4" w:rsidRPr="00BD25B5">
        <w:rPr>
          <w:rFonts w:cs="Arial"/>
          <w:sz w:val="22"/>
          <w:szCs w:val="22"/>
        </w:rPr>
        <w:t>.</w:t>
      </w:r>
      <w:r w:rsidR="00DD06C4" w:rsidRPr="00BD25B5">
        <w:rPr>
          <w:rFonts w:cs="Arial"/>
          <w:sz w:val="22"/>
          <w:szCs w:val="22"/>
        </w:rPr>
        <w:tab/>
      </w:r>
      <w:r w:rsidR="00125CB7" w:rsidRPr="00BD25B5">
        <w:rPr>
          <w:rFonts w:cs="Arial"/>
          <w:sz w:val="22"/>
          <w:szCs w:val="22"/>
        </w:rPr>
        <w:t>Auction Format</w:t>
      </w:r>
      <w:bookmarkEnd w:id="24"/>
      <w:bookmarkEnd w:id="25"/>
    </w:p>
    <w:p w14:paraId="00D63026" w14:textId="6F34B576" w:rsidR="00125CB7" w:rsidRPr="00B02CD9" w:rsidRDefault="00125CB7">
      <w:pPr>
        <w:pStyle w:val="BodyText"/>
        <w:rPr>
          <w:rFonts w:cs="Arial"/>
          <w:szCs w:val="22"/>
        </w:rPr>
      </w:pPr>
      <w:r w:rsidRPr="00B02CD9">
        <w:rPr>
          <w:rFonts w:cs="Arial"/>
          <w:szCs w:val="22"/>
        </w:rPr>
        <w:t>Questions and answers provided in this section relate to the auction format and procedures to be utilized in a CO</w:t>
      </w:r>
      <w:r w:rsidRPr="00B02CD9">
        <w:rPr>
          <w:rFonts w:cs="Arial"/>
          <w:szCs w:val="22"/>
          <w:vertAlign w:val="subscript"/>
        </w:rPr>
        <w:t>2</w:t>
      </w:r>
      <w:r w:rsidRPr="00B02CD9">
        <w:rPr>
          <w:rFonts w:cs="Arial"/>
          <w:szCs w:val="22"/>
        </w:rPr>
        <w:t xml:space="preserve"> </w:t>
      </w:r>
      <w:r w:rsidR="001B49BD">
        <w:rPr>
          <w:rFonts w:cs="Arial"/>
          <w:szCs w:val="22"/>
        </w:rPr>
        <w:t>A</w:t>
      </w:r>
      <w:r w:rsidR="001B49BD" w:rsidRPr="00B02CD9">
        <w:rPr>
          <w:rFonts w:cs="Arial"/>
          <w:szCs w:val="22"/>
        </w:rPr>
        <w:t xml:space="preserve">llowance </w:t>
      </w:r>
      <w:r w:rsidRPr="00B02CD9">
        <w:rPr>
          <w:rFonts w:cs="Arial"/>
          <w:szCs w:val="22"/>
        </w:rPr>
        <w:t>auction.</w:t>
      </w:r>
    </w:p>
    <w:p w14:paraId="3401E34B" w14:textId="77777777" w:rsidR="0057616C" w:rsidRPr="0057616C" w:rsidRDefault="00125CB7" w:rsidP="00BC2065">
      <w:pPr>
        <w:pStyle w:val="QuestionFormat"/>
        <w:numPr>
          <w:ilvl w:val="0"/>
          <w:numId w:val="10"/>
        </w:numPr>
        <w:rPr>
          <w:rFonts w:cs="Arial"/>
          <w:szCs w:val="22"/>
        </w:rPr>
      </w:pPr>
      <w:r w:rsidRPr="00B02CD9">
        <w:rPr>
          <w:rFonts w:cs="Arial"/>
          <w:szCs w:val="22"/>
        </w:rPr>
        <w:t>Is there a bid price ceiling?</w:t>
      </w:r>
    </w:p>
    <w:p w14:paraId="477984A5" w14:textId="77777777" w:rsidR="0057616C" w:rsidRPr="00B02CD9" w:rsidRDefault="00125CB7" w:rsidP="00974A25">
      <w:pPr>
        <w:pStyle w:val="ResponseFormat"/>
        <w:rPr>
          <w:rFonts w:cs="Arial"/>
          <w:szCs w:val="22"/>
        </w:rPr>
      </w:pPr>
      <w:r w:rsidRPr="00B02CD9">
        <w:rPr>
          <w:rFonts w:cs="Arial"/>
          <w:szCs w:val="22"/>
        </w:rPr>
        <w:t>No, there is no bid price ceiling.</w:t>
      </w:r>
    </w:p>
    <w:p w14:paraId="1BE28F77" w14:textId="45946852" w:rsidR="0057616C" w:rsidRPr="00BE4370" w:rsidRDefault="00B178DB" w:rsidP="00BC2065">
      <w:pPr>
        <w:pStyle w:val="QuestionFormat"/>
        <w:numPr>
          <w:ilvl w:val="0"/>
          <w:numId w:val="10"/>
        </w:numPr>
        <w:rPr>
          <w:rFonts w:cs="Arial"/>
          <w:szCs w:val="22"/>
        </w:rPr>
      </w:pPr>
      <w:r w:rsidRPr="00BE4370">
        <w:rPr>
          <w:rFonts w:cs="Arial"/>
          <w:szCs w:val="22"/>
        </w:rPr>
        <w:t>Wh</w:t>
      </w:r>
      <w:r w:rsidR="001324E0" w:rsidRPr="00BE4370">
        <w:rPr>
          <w:rFonts w:cs="Arial"/>
          <w:szCs w:val="22"/>
        </w:rPr>
        <w:t xml:space="preserve">at is the </w:t>
      </w:r>
      <w:r w:rsidR="00A657F5">
        <w:rPr>
          <w:rFonts w:cs="Arial"/>
          <w:szCs w:val="22"/>
        </w:rPr>
        <w:t>Minimum Reserve Price</w:t>
      </w:r>
      <w:r w:rsidRPr="00BE4370">
        <w:rPr>
          <w:rFonts w:cs="Arial"/>
          <w:szCs w:val="22"/>
        </w:rPr>
        <w:t>?</w:t>
      </w:r>
    </w:p>
    <w:p w14:paraId="5DA67809" w14:textId="210641E3" w:rsidR="001C25F1" w:rsidRPr="00B178DB" w:rsidRDefault="00881CC3" w:rsidP="00F36DD6">
      <w:pPr>
        <w:pStyle w:val="ResponseFormat"/>
      </w:pPr>
      <w:r w:rsidRPr="00BE4370">
        <w:t xml:space="preserve">As specified in Participating State regulations, the </w:t>
      </w:r>
      <w:r w:rsidR="00A657F5">
        <w:t>Minimum Reserve Price</w:t>
      </w:r>
      <w:r w:rsidRPr="00BE4370">
        <w:t xml:space="preserve"> in calendar year 2014 </w:t>
      </w:r>
      <w:r w:rsidR="000657F8" w:rsidRPr="00BE4370">
        <w:t>was</w:t>
      </w:r>
      <w:r w:rsidRPr="00BE4370">
        <w:t xml:space="preserve"> $2.00. </w:t>
      </w:r>
      <w:r w:rsidR="00F9557F" w:rsidRPr="00BE4370">
        <w:t xml:space="preserve">Each calendar year thereafter, the </w:t>
      </w:r>
      <w:r w:rsidR="00A657F5">
        <w:t>Minimum Reserve Price</w:t>
      </w:r>
      <w:r w:rsidR="00F9557F" w:rsidRPr="00BE4370">
        <w:t xml:space="preserve"> </w:t>
      </w:r>
      <w:r w:rsidR="000657F8" w:rsidRPr="00BE4370">
        <w:t>is</w:t>
      </w:r>
      <w:r w:rsidR="00F9557F" w:rsidRPr="00BE4370">
        <w:t xml:space="preserve"> 1.025 multiplied by the </w:t>
      </w:r>
      <w:r w:rsidR="00A657F5">
        <w:t>Minimum Reserve Price</w:t>
      </w:r>
      <w:r w:rsidR="00F9557F" w:rsidRPr="00BE4370">
        <w:t xml:space="preserve"> from the previous calendar year, rounded to the nearest whole cent.</w:t>
      </w:r>
      <w:r w:rsidR="006602B8" w:rsidRPr="00BE4370">
        <w:t xml:space="preserve"> The </w:t>
      </w:r>
      <w:r w:rsidR="00A657F5">
        <w:t>Minimum Reserve Price</w:t>
      </w:r>
      <w:r w:rsidR="006602B8" w:rsidRPr="00BE4370">
        <w:t xml:space="preserve"> </w:t>
      </w:r>
      <w:r w:rsidR="008573A9">
        <w:t xml:space="preserve">for the current year </w:t>
      </w:r>
      <w:r w:rsidR="0057756B">
        <w:t xml:space="preserve">can be found in Section </w:t>
      </w:r>
      <w:r w:rsidR="008573A9">
        <w:t>1.2</w:t>
      </w:r>
      <w:r w:rsidR="0057756B">
        <w:t xml:space="preserve"> of the Auction Notice</w:t>
      </w:r>
      <w:r w:rsidR="00BE4370">
        <w:t>.</w:t>
      </w:r>
    </w:p>
    <w:p w14:paraId="5657C6C3" w14:textId="77777777" w:rsidR="00615E73" w:rsidRPr="0057616C" w:rsidRDefault="00125CB7" w:rsidP="00BC2065">
      <w:pPr>
        <w:pStyle w:val="QuestionFormat"/>
        <w:numPr>
          <w:ilvl w:val="0"/>
          <w:numId w:val="10"/>
        </w:numPr>
        <w:rPr>
          <w:rFonts w:cs="Arial"/>
          <w:szCs w:val="22"/>
        </w:rPr>
      </w:pPr>
      <w:r w:rsidRPr="0057616C">
        <w:rPr>
          <w:rFonts w:cs="Arial"/>
          <w:szCs w:val="22"/>
        </w:rPr>
        <w:t>In selecting winning bidders, is there any preference given to residents of the participating states?</w:t>
      </w:r>
    </w:p>
    <w:p w14:paraId="00710A59" w14:textId="77777777" w:rsidR="00615E73" w:rsidRPr="00B02CD9" w:rsidRDefault="00125CB7" w:rsidP="000725F3">
      <w:pPr>
        <w:pStyle w:val="ResponseFormat"/>
        <w:rPr>
          <w:rFonts w:cs="Arial"/>
          <w:szCs w:val="22"/>
        </w:rPr>
      </w:pPr>
      <w:r w:rsidRPr="00B02CD9">
        <w:rPr>
          <w:rFonts w:cs="Arial"/>
          <w:szCs w:val="22"/>
        </w:rPr>
        <w:t>No preference will be given to any bidder.</w:t>
      </w:r>
    </w:p>
    <w:p w14:paraId="0BA6B434" w14:textId="2F395A92" w:rsidR="00125CB7" w:rsidRPr="00B02CD9" w:rsidRDefault="00125CB7" w:rsidP="00BC2065">
      <w:pPr>
        <w:pStyle w:val="QuestionFormat"/>
        <w:numPr>
          <w:ilvl w:val="0"/>
          <w:numId w:val="10"/>
        </w:numPr>
        <w:rPr>
          <w:rFonts w:cs="Arial"/>
          <w:szCs w:val="22"/>
        </w:rPr>
      </w:pPr>
      <w:r w:rsidRPr="00B02CD9">
        <w:rPr>
          <w:rFonts w:cs="Arial"/>
          <w:szCs w:val="22"/>
        </w:rPr>
        <w:t>What if the total number of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 xml:space="preserve">llowances </w:t>
      </w:r>
      <w:r w:rsidRPr="00B02CD9">
        <w:rPr>
          <w:rFonts w:cs="Arial"/>
          <w:szCs w:val="22"/>
        </w:rPr>
        <w:t>does not divide evenly into lots of 1,000?</w:t>
      </w:r>
      <w:r w:rsidR="0067634E">
        <w:rPr>
          <w:rFonts w:cs="Arial"/>
          <w:szCs w:val="22"/>
        </w:rPr>
        <w:t xml:space="preserve"> </w:t>
      </w:r>
    </w:p>
    <w:p w14:paraId="155BE764" w14:textId="529C35A5" w:rsidR="00125CB7" w:rsidRPr="00B02CD9" w:rsidRDefault="00125CB7">
      <w:pPr>
        <w:pStyle w:val="ResponseFormat"/>
        <w:rPr>
          <w:rFonts w:cs="Arial"/>
          <w:szCs w:val="22"/>
        </w:rPr>
      </w:pPr>
      <w:r w:rsidRPr="00B02CD9">
        <w:rPr>
          <w:rFonts w:cs="Arial"/>
          <w:szCs w:val="22"/>
        </w:rPr>
        <w:t>All bids must be submitted in multiples of 1,000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llowances</w:t>
      </w:r>
      <w:r w:rsidRPr="00B02CD9">
        <w:rPr>
          <w:rFonts w:cs="Arial"/>
          <w:szCs w:val="22"/>
        </w:rPr>
        <w:t xml:space="preserve">. There is no way to submit bids for partial lots. </w:t>
      </w:r>
    </w:p>
    <w:p w14:paraId="01C8A4A9" w14:textId="6C0C79B0" w:rsidR="00125CB7" w:rsidRPr="00BE4370" w:rsidRDefault="00125CB7" w:rsidP="00BC2065">
      <w:pPr>
        <w:pStyle w:val="QuestionFormat"/>
        <w:numPr>
          <w:ilvl w:val="0"/>
          <w:numId w:val="10"/>
        </w:numPr>
        <w:rPr>
          <w:rFonts w:cs="Arial"/>
          <w:szCs w:val="22"/>
        </w:rPr>
      </w:pPr>
      <w:r w:rsidRPr="00BE4370">
        <w:rPr>
          <w:rFonts w:cs="Arial"/>
          <w:szCs w:val="22"/>
        </w:rPr>
        <w:t>Is the bid price for an individual CO</w:t>
      </w:r>
      <w:r w:rsidRPr="00BE4370">
        <w:rPr>
          <w:rFonts w:cs="Arial"/>
          <w:szCs w:val="22"/>
          <w:vertAlign w:val="subscript"/>
        </w:rPr>
        <w:t>2</w:t>
      </w:r>
      <w:r w:rsidRPr="00BE4370">
        <w:rPr>
          <w:rFonts w:cs="Arial"/>
          <w:szCs w:val="22"/>
        </w:rPr>
        <w:t xml:space="preserve"> </w:t>
      </w:r>
      <w:r w:rsidR="007F0747">
        <w:rPr>
          <w:rFonts w:cs="Arial"/>
          <w:szCs w:val="22"/>
        </w:rPr>
        <w:t>A</w:t>
      </w:r>
      <w:r w:rsidR="007F0747" w:rsidRPr="00BE4370">
        <w:rPr>
          <w:rFonts w:cs="Arial"/>
          <w:szCs w:val="22"/>
        </w:rPr>
        <w:t xml:space="preserve">llowance </w:t>
      </w:r>
      <w:r w:rsidRPr="00BE4370">
        <w:rPr>
          <w:rFonts w:cs="Arial"/>
          <w:szCs w:val="22"/>
        </w:rPr>
        <w:t>or for a lot of 1,000 allowances?</w:t>
      </w:r>
    </w:p>
    <w:p w14:paraId="0961A181" w14:textId="0D260136" w:rsidR="00125CB7" w:rsidRPr="00B02CD9" w:rsidRDefault="00125CB7">
      <w:pPr>
        <w:pStyle w:val="ResponseFormat"/>
        <w:rPr>
          <w:rFonts w:cs="Arial"/>
          <w:szCs w:val="22"/>
        </w:rPr>
      </w:pPr>
      <w:r w:rsidRPr="00B02CD9">
        <w:rPr>
          <w:rFonts w:cs="Arial"/>
          <w:szCs w:val="22"/>
        </w:rPr>
        <w:t>A bid price on the Auction Platform is to be entered for a single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llowance</w:t>
      </w:r>
      <w:r w:rsidRPr="00B02CD9">
        <w:rPr>
          <w:rFonts w:cs="Arial"/>
          <w:szCs w:val="22"/>
        </w:rPr>
        <w:t>. The corresponding bid quantity must be submitted as a multiple of 1,000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llowances</w:t>
      </w:r>
      <w:r w:rsidRPr="00B02CD9">
        <w:rPr>
          <w:rFonts w:cs="Arial"/>
          <w:szCs w:val="22"/>
        </w:rPr>
        <w:t>.</w:t>
      </w:r>
    </w:p>
    <w:p w14:paraId="017D933F" w14:textId="77777777" w:rsidR="00125CB7" w:rsidRPr="00B02CD9" w:rsidRDefault="00125CB7" w:rsidP="00BC2065">
      <w:pPr>
        <w:pStyle w:val="QuestionFormat"/>
        <w:numPr>
          <w:ilvl w:val="0"/>
          <w:numId w:val="10"/>
        </w:numPr>
        <w:rPr>
          <w:rFonts w:cs="Arial"/>
          <w:szCs w:val="22"/>
        </w:rPr>
      </w:pPr>
      <w:r w:rsidRPr="00B02CD9">
        <w:rPr>
          <w:rFonts w:cs="Arial"/>
          <w:szCs w:val="22"/>
        </w:rPr>
        <w:t>Can auction participants see the bids being entered by other participants during the auction?</w:t>
      </w:r>
    </w:p>
    <w:p w14:paraId="49867B48" w14:textId="0609362F" w:rsidR="00125CB7" w:rsidRPr="00B02CD9" w:rsidRDefault="00125CB7">
      <w:pPr>
        <w:pStyle w:val="ResponseFormat"/>
        <w:rPr>
          <w:rFonts w:cs="Arial"/>
          <w:szCs w:val="22"/>
        </w:rPr>
      </w:pPr>
      <w:r w:rsidRPr="00B02CD9">
        <w:rPr>
          <w:rFonts w:cs="Arial"/>
          <w:szCs w:val="22"/>
        </w:rPr>
        <w:t>No.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 xml:space="preserve">llowance </w:t>
      </w:r>
      <w:r w:rsidRPr="00B02CD9">
        <w:rPr>
          <w:rFonts w:cs="Arial"/>
          <w:szCs w:val="22"/>
        </w:rPr>
        <w:t xml:space="preserve">auctions use a sealed bid auction format. </w:t>
      </w:r>
    </w:p>
    <w:p w14:paraId="47345037" w14:textId="2FDC05AC" w:rsidR="00125CB7" w:rsidRPr="00B02CD9" w:rsidRDefault="00125CB7" w:rsidP="00BC2065">
      <w:pPr>
        <w:pStyle w:val="QuestionFormat"/>
        <w:numPr>
          <w:ilvl w:val="0"/>
          <w:numId w:val="10"/>
        </w:numPr>
        <w:rPr>
          <w:rFonts w:cs="Arial"/>
          <w:szCs w:val="22"/>
        </w:rPr>
      </w:pPr>
      <w:r w:rsidRPr="00B02CD9">
        <w:rPr>
          <w:rFonts w:cs="Arial"/>
          <w:szCs w:val="22"/>
        </w:rPr>
        <w:lastRenderedPageBreak/>
        <w:t xml:space="preserve">What happens if a bidder enters a bid on the </w:t>
      </w:r>
      <w:r w:rsidR="007F0747">
        <w:rPr>
          <w:rFonts w:cs="Arial"/>
          <w:szCs w:val="22"/>
        </w:rPr>
        <w:t>A</w:t>
      </w:r>
      <w:r w:rsidR="007F0747" w:rsidRPr="00B02CD9">
        <w:rPr>
          <w:rFonts w:cs="Arial"/>
          <w:szCs w:val="22"/>
        </w:rPr>
        <w:t xml:space="preserve">uction </w:t>
      </w:r>
      <w:r w:rsidR="007F0747">
        <w:rPr>
          <w:rFonts w:cs="Arial"/>
          <w:szCs w:val="22"/>
        </w:rPr>
        <w:t>P</w:t>
      </w:r>
      <w:r w:rsidR="007F0747" w:rsidRPr="00B02CD9">
        <w:rPr>
          <w:rFonts w:cs="Arial"/>
          <w:szCs w:val="22"/>
        </w:rPr>
        <w:t xml:space="preserve">latform </w:t>
      </w:r>
      <w:r w:rsidRPr="00B02CD9">
        <w:rPr>
          <w:rFonts w:cs="Arial"/>
          <w:szCs w:val="22"/>
        </w:rPr>
        <w:t xml:space="preserve">that exceeds either the financial security or the bidder’s bid quantity limitations? Are </w:t>
      </w:r>
      <w:proofErr w:type="gramStart"/>
      <w:r w:rsidRPr="00B02CD9">
        <w:rPr>
          <w:rFonts w:cs="Arial"/>
          <w:szCs w:val="22"/>
        </w:rPr>
        <w:t>all of</w:t>
      </w:r>
      <w:proofErr w:type="gramEnd"/>
      <w:r w:rsidRPr="00B02CD9">
        <w:rPr>
          <w:rFonts w:cs="Arial"/>
          <w:szCs w:val="22"/>
        </w:rPr>
        <w:t xml:space="preserve"> that company’s bids rejected?</w:t>
      </w:r>
      <w:r w:rsidR="0067634E">
        <w:rPr>
          <w:rFonts w:cs="Arial"/>
          <w:szCs w:val="22"/>
        </w:rPr>
        <w:t xml:space="preserve"> </w:t>
      </w:r>
    </w:p>
    <w:p w14:paraId="3CF6269F" w14:textId="77777777" w:rsidR="00125CB7" w:rsidRPr="00B02CD9" w:rsidRDefault="00125CB7">
      <w:pPr>
        <w:pStyle w:val="ResponseFormat"/>
        <w:rPr>
          <w:rFonts w:cs="Arial"/>
          <w:szCs w:val="22"/>
        </w:rPr>
      </w:pPr>
      <w:r w:rsidRPr="00B02CD9">
        <w:rPr>
          <w:rFonts w:cs="Arial"/>
          <w:szCs w:val="22"/>
        </w:rPr>
        <w:t xml:space="preserve">The Auction Platform will reject any bid that exceeds the financial security limitation or the bidder’s bid limitation. All previously entered bids will remain active on the Auction Platform. </w:t>
      </w:r>
    </w:p>
    <w:p w14:paraId="4A347708" w14:textId="77777777" w:rsidR="007B004B" w:rsidRPr="00B02CD9" w:rsidRDefault="007B004B" w:rsidP="00BC2065">
      <w:pPr>
        <w:pStyle w:val="QuestionFormat"/>
        <w:numPr>
          <w:ilvl w:val="0"/>
          <w:numId w:val="10"/>
        </w:numPr>
        <w:rPr>
          <w:rFonts w:cs="Arial"/>
          <w:szCs w:val="22"/>
        </w:rPr>
      </w:pPr>
      <w:r w:rsidRPr="00B02CD9">
        <w:rPr>
          <w:rFonts w:cs="Arial"/>
          <w:szCs w:val="22"/>
        </w:rPr>
        <w:t xml:space="preserve">Are auction financial settlements with </w:t>
      </w:r>
      <w:r w:rsidR="00D60133">
        <w:rPr>
          <w:rFonts w:cs="Arial"/>
        </w:rPr>
        <w:t>The Bank of New York Mellon</w:t>
      </w:r>
      <w:r w:rsidR="00D60133" w:rsidRPr="00B02CD9">
        <w:rPr>
          <w:rFonts w:cs="Arial"/>
          <w:szCs w:val="22"/>
        </w:rPr>
        <w:t xml:space="preserve"> </w:t>
      </w:r>
      <w:r w:rsidRPr="00B02CD9">
        <w:rPr>
          <w:rFonts w:cs="Arial"/>
          <w:szCs w:val="22"/>
        </w:rPr>
        <w:t>and not with the individual states?</w:t>
      </w:r>
    </w:p>
    <w:p w14:paraId="59C73C81" w14:textId="3380AA31" w:rsidR="00994EB8" w:rsidRPr="00B02CD9" w:rsidRDefault="00994EB8" w:rsidP="00994EB8">
      <w:pPr>
        <w:pStyle w:val="ResponseFormat"/>
        <w:rPr>
          <w:rFonts w:cs="Arial"/>
          <w:szCs w:val="22"/>
        </w:rPr>
      </w:pPr>
      <w:r w:rsidRPr="00B02CD9">
        <w:rPr>
          <w:rFonts w:cs="Arial"/>
          <w:szCs w:val="22"/>
        </w:rPr>
        <w:t xml:space="preserve">RGGI Inc., through </w:t>
      </w:r>
      <w:r w:rsidR="00D60133">
        <w:rPr>
          <w:rFonts w:cs="Arial"/>
        </w:rPr>
        <w:t>The Bank of New York Mellon</w:t>
      </w:r>
      <w:r w:rsidRPr="00B02CD9">
        <w:rPr>
          <w:rFonts w:cs="Arial"/>
          <w:szCs w:val="22"/>
        </w:rPr>
        <w:t>, provides financial settlement services on behalf of the Participating States offering CO</w:t>
      </w:r>
      <w:r w:rsidRPr="00B02CD9">
        <w:rPr>
          <w:rFonts w:cs="Arial"/>
          <w:szCs w:val="22"/>
          <w:vertAlign w:val="subscript"/>
        </w:rPr>
        <w:t>2</w:t>
      </w:r>
      <w:r w:rsidRPr="00B02CD9">
        <w:rPr>
          <w:rFonts w:cs="Arial"/>
          <w:szCs w:val="22"/>
        </w:rPr>
        <w:t xml:space="preserve"> </w:t>
      </w:r>
      <w:r w:rsidR="007F0747">
        <w:rPr>
          <w:rFonts w:cs="Arial"/>
          <w:szCs w:val="22"/>
        </w:rPr>
        <w:t>A</w:t>
      </w:r>
      <w:r w:rsidR="007F0747" w:rsidRPr="00B02CD9">
        <w:rPr>
          <w:rFonts w:cs="Arial"/>
          <w:szCs w:val="22"/>
        </w:rPr>
        <w:t xml:space="preserve">llowances </w:t>
      </w:r>
      <w:r w:rsidRPr="00B02CD9">
        <w:rPr>
          <w:rFonts w:cs="Arial"/>
          <w:szCs w:val="22"/>
        </w:rPr>
        <w:t xml:space="preserve">for sale. </w:t>
      </w:r>
    </w:p>
    <w:p w14:paraId="4B690F75" w14:textId="77777777" w:rsidR="007B004B" w:rsidRPr="003E4134" w:rsidRDefault="007B004B" w:rsidP="003E4134">
      <w:pPr>
        <w:pStyle w:val="QuestionFormat"/>
        <w:numPr>
          <w:ilvl w:val="0"/>
          <w:numId w:val="10"/>
        </w:numPr>
        <w:rPr>
          <w:rFonts w:cs="Arial"/>
          <w:szCs w:val="22"/>
        </w:rPr>
      </w:pPr>
      <w:r w:rsidRPr="003E4134">
        <w:rPr>
          <w:rFonts w:cs="Arial"/>
          <w:szCs w:val="22"/>
        </w:rPr>
        <w:t>When is the clearing price for each auction made available to bidders and the general public? Where is this information released?</w:t>
      </w:r>
    </w:p>
    <w:p w14:paraId="6ED4DBEA" w14:textId="0A9B7792" w:rsidR="00994EB8" w:rsidRPr="00B02CD9" w:rsidRDefault="00994EB8" w:rsidP="003E4134">
      <w:pPr>
        <w:spacing w:after="240"/>
        <w:ind w:left="360"/>
        <w:rPr>
          <w:rFonts w:cs="Arial"/>
          <w:szCs w:val="22"/>
        </w:rPr>
      </w:pPr>
      <w:r w:rsidRPr="00B02CD9">
        <w:rPr>
          <w:rFonts w:cs="Arial"/>
          <w:szCs w:val="22"/>
        </w:rPr>
        <w:t xml:space="preserve">RGGI, Inc. will post the auction clearing price of each auction on the homepage of </w:t>
      </w:r>
      <w:r w:rsidR="00AD16ED">
        <w:rPr>
          <w:rFonts w:cs="Arial"/>
          <w:szCs w:val="22"/>
        </w:rPr>
        <w:t xml:space="preserve">the RGGI </w:t>
      </w:r>
      <w:r w:rsidRPr="00B02CD9">
        <w:rPr>
          <w:rFonts w:cs="Arial"/>
          <w:szCs w:val="22"/>
        </w:rPr>
        <w:t xml:space="preserve">website at </w:t>
      </w:r>
      <w:hyperlink r:id="rId21" w:history="1">
        <w:r w:rsidR="006C690B" w:rsidRPr="00A703AE">
          <w:rPr>
            <w:rStyle w:val="Hyperlink"/>
            <w:rFonts w:ascii="Arial" w:hAnsi="Arial" w:cs="Arial"/>
            <w:szCs w:val="22"/>
          </w:rPr>
          <w:t>https://www.rggi.org</w:t>
        </w:r>
      </w:hyperlink>
      <w:r w:rsidRPr="00B02CD9">
        <w:rPr>
          <w:rFonts w:cs="Arial"/>
          <w:szCs w:val="22"/>
        </w:rPr>
        <w:t xml:space="preserve"> at 10:00 AM ET</w:t>
      </w:r>
      <w:r w:rsidRPr="00B02CD9">
        <w:rPr>
          <w:rFonts w:cs="Arial"/>
          <w:szCs w:val="22"/>
          <w:vertAlign w:val="superscript"/>
        </w:rPr>
        <w:footnoteReference w:id="2"/>
      </w:r>
      <w:r w:rsidRPr="00B02CD9">
        <w:rPr>
          <w:rFonts w:cs="Arial"/>
          <w:szCs w:val="22"/>
        </w:rPr>
        <w:t xml:space="preserve"> on the second business day following that auction.</w:t>
      </w:r>
      <w:r w:rsidR="0067634E">
        <w:rPr>
          <w:rFonts w:cs="Arial"/>
          <w:szCs w:val="22"/>
        </w:rPr>
        <w:t xml:space="preserve"> </w:t>
      </w:r>
      <w:r w:rsidRPr="00B02CD9">
        <w:rPr>
          <w:rFonts w:cs="Arial"/>
          <w:szCs w:val="22"/>
        </w:rPr>
        <w:t xml:space="preserve">For example, </w:t>
      </w:r>
      <w:r w:rsidR="0003263A">
        <w:rPr>
          <w:rFonts w:cs="Arial"/>
          <w:szCs w:val="22"/>
        </w:rPr>
        <w:t>for an auct</w:t>
      </w:r>
      <w:r w:rsidR="00F26DA3">
        <w:rPr>
          <w:rFonts w:cs="Arial"/>
          <w:szCs w:val="22"/>
        </w:rPr>
        <w:t xml:space="preserve">ion held on Wednesday, </w:t>
      </w:r>
      <w:r w:rsidR="007F0747">
        <w:rPr>
          <w:rFonts w:cs="Arial"/>
          <w:szCs w:val="22"/>
        </w:rPr>
        <w:t xml:space="preserve">March </w:t>
      </w:r>
      <w:r w:rsidR="00BB20D7">
        <w:rPr>
          <w:rFonts w:cs="Arial"/>
          <w:szCs w:val="22"/>
        </w:rPr>
        <w:t>0</w:t>
      </w:r>
      <w:r w:rsidR="007F0747">
        <w:rPr>
          <w:rFonts w:cs="Arial"/>
          <w:szCs w:val="22"/>
        </w:rPr>
        <w:t>3</w:t>
      </w:r>
      <w:r w:rsidR="002C3BE5">
        <w:rPr>
          <w:rFonts w:cs="Arial"/>
          <w:szCs w:val="22"/>
        </w:rPr>
        <w:t xml:space="preserve">, </w:t>
      </w:r>
      <w:r w:rsidR="00881CC3">
        <w:rPr>
          <w:rFonts w:cs="Arial"/>
          <w:szCs w:val="22"/>
        </w:rPr>
        <w:t>20</w:t>
      </w:r>
      <w:r w:rsidR="00CC5811">
        <w:rPr>
          <w:rFonts w:cs="Arial"/>
          <w:szCs w:val="22"/>
        </w:rPr>
        <w:t>2</w:t>
      </w:r>
      <w:r w:rsidR="007F0747">
        <w:rPr>
          <w:rFonts w:cs="Arial"/>
          <w:szCs w:val="22"/>
        </w:rPr>
        <w:t>1</w:t>
      </w:r>
      <w:r w:rsidR="00881CC3" w:rsidRPr="00B02CD9">
        <w:rPr>
          <w:rFonts w:cs="Arial"/>
          <w:szCs w:val="22"/>
        </w:rPr>
        <w:t xml:space="preserve"> </w:t>
      </w:r>
      <w:r w:rsidRPr="00B02CD9">
        <w:rPr>
          <w:rFonts w:cs="Arial"/>
          <w:szCs w:val="22"/>
        </w:rPr>
        <w:t>the clearing price will be poste</w:t>
      </w:r>
      <w:r w:rsidR="0003263A">
        <w:rPr>
          <w:rFonts w:cs="Arial"/>
          <w:szCs w:val="22"/>
        </w:rPr>
        <w:t xml:space="preserve">d at </w:t>
      </w:r>
      <w:r w:rsidR="00F26DA3">
        <w:rPr>
          <w:rFonts w:cs="Arial"/>
          <w:szCs w:val="22"/>
        </w:rPr>
        <w:t>10:00 AM ET o</w:t>
      </w:r>
      <w:r w:rsidR="002C3BE5">
        <w:rPr>
          <w:rFonts w:cs="Arial"/>
          <w:szCs w:val="22"/>
        </w:rPr>
        <w:t xml:space="preserve">n Friday, </w:t>
      </w:r>
      <w:r w:rsidR="007F0747">
        <w:rPr>
          <w:rFonts w:cs="Arial"/>
          <w:szCs w:val="22"/>
        </w:rPr>
        <w:t xml:space="preserve">March </w:t>
      </w:r>
      <w:r w:rsidR="00BB20D7">
        <w:rPr>
          <w:rFonts w:cs="Arial"/>
          <w:szCs w:val="22"/>
        </w:rPr>
        <w:t>0</w:t>
      </w:r>
      <w:r w:rsidR="007F0747">
        <w:rPr>
          <w:rFonts w:cs="Arial"/>
          <w:szCs w:val="22"/>
        </w:rPr>
        <w:t>5</w:t>
      </w:r>
      <w:r w:rsidR="002C3BE5">
        <w:rPr>
          <w:rFonts w:cs="Arial"/>
          <w:szCs w:val="22"/>
        </w:rPr>
        <w:t xml:space="preserve">, </w:t>
      </w:r>
      <w:r w:rsidR="00881CC3">
        <w:rPr>
          <w:rFonts w:cs="Arial"/>
          <w:szCs w:val="22"/>
        </w:rPr>
        <w:t>20</w:t>
      </w:r>
      <w:r w:rsidR="00CC5811">
        <w:rPr>
          <w:rFonts w:cs="Arial"/>
          <w:szCs w:val="22"/>
        </w:rPr>
        <w:t>2</w:t>
      </w:r>
      <w:r w:rsidR="007F0747">
        <w:rPr>
          <w:rFonts w:cs="Arial"/>
          <w:szCs w:val="22"/>
        </w:rPr>
        <w:t>1</w:t>
      </w:r>
      <w:r w:rsidRPr="00B02CD9">
        <w:rPr>
          <w:rFonts w:cs="Arial"/>
          <w:szCs w:val="22"/>
        </w:rPr>
        <w:t>.</w:t>
      </w:r>
      <w:r w:rsidR="0067634E">
        <w:rPr>
          <w:rFonts w:cs="Arial"/>
          <w:szCs w:val="22"/>
        </w:rPr>
        <w:t xml:space="preserve"> </w:t>
      </w:r>
      <w:r w:rsidRPr="00B02CD9">
        <w:rPr>
          <w:rFonts w:cs="Arial"/>
          <w:szCs w:val="22"/>
        </w:rPr>
        <w:t>The release of the clearing price through the RGGI website is intended to ensure that all interested parties are provided market information at the same time, to the greatest extent possible.</w:t>
      </w:r>
    </w:p>
    <w:p w14:paraId="2A7070F0" w14:textId="7E1D9AE7" w:rsidR="00582B2B" w:rsidRPr="00B02CD9" w:rsidRDefault="00582B2B" w:rsidP="003E4134">
      <w:pPr>
        <w:pStyle w:val="ResponseFormat"/>
      </w:pPr>
      <w:r w:rsidRPr="00B02CD9">
        <w:t xml:space="preserve">Shortly following the release of the clearing price on the RGGI website, the </w:t>
      </w:r>
      <w:r w:rsidR="00DA6C14">
        <w:t>A</w:t>
      </w:r>
      <w:r w:rsidRPr="00B02CD9">
        <w:t xml:space="preserve">uction </w:t>
      </w:r>
      <w:r w:rsidR="00DA6C14">
        <w:t>P</w:t>
      </w:r>
      <w:r w:rsidRPr="00B02CD9">
        <w:t>latform will be updated to allow bidders to view the number of allowances they may have been awarded at the auction.</w:t>
      </w:r>
      <w:r w:rsidR="0067634E">
        <w:t xml:space="preserve"> </w:t>
      </w:r>
      <w:r w:rsidRPr="00B02CD9">
        <w:t>In addition, shortly following the release of the</w:t>
      </w:r>
      <w:r>
        <w:t xml:space="preserve"> clearing price RGGI, Inc. will post the</w:t>
      </w:r>
      <w:r w:rsidRPr="00B02CD9">
        <w:t xml:space="preserve"> </w:t>
      </w:r>
      <w:r>
        <w:t>market monitor report.</w:t>
      </w:r>
    </w:p>
    <w:p w14:paraId="36A982AD" w14:textId="77777777" w:rsidR="00DC6294" w:rsidRDefault="00582B2B" w:rsidP="003E4134">
      <w:pPr>
        <w:pStyle w:val="ResponseFormat"/>
      </w:pPr>
      <w:r w:rsidRPr="00B02CD9">
        <w:t>If the</w:t>
      </w:r>
      <w:r>
        <w:t>re is a delay or technical issue</w:t>
      </w:r>
      <w:r w:rsidRPr="00B02CD9">
        <w:t xml:space="preserve"> in the RGGI website, RGGI, Inc. will delay the release of auction results through other channels until posting on the website has been completed.</w:t>
      </w:r>
    </w:p>
    <w:p w14:paraId="2006F85F" w14:textId="77777777" w:rsidR="00653A32" w:rsidRPr="003E4134" w:rsidRDefault="00653A32" w:rsidP="003E4134">
      <w:pPr>
        <w:pStyle w:val="QuestionFormat"/>
        <w:numPr>
          <w:ilvl w:val="0"/>
          <w:numId w:val="10"/>
        </w:numPr>
        <w:rPr>
          <w:rFonts w:cs="Arial"/>
          <w:szCs w:val="22"/>
        </w:rPr>
      </w:pPr>
      <w:r w:rsidRPr="003E4134">
        <w:rPr>
          <w:rFonts w:cs="Arial"/>
          <w:szCs w:val="22"/>
        </w:rPr>
        <w:t>Are post-auction invoices for internal accounting records available?</w:t>
      </w:r>
    </w:p>
    <w:p w14:paraId="499E1D33" w14:textId="3B4FCA71" w:rsidR="00004B75" w:rsidRDefault="00004B75" w:rsidP="003E4134">
      <w:pPr>
        <w:pStyle w:val="ResponseFormat"/>
        <w:rPr>
          <w:rFonts w:cs="Arial"/>
          <w:szCs w:val="22"/>
        </w:rPr>
      </w:pPr>
      <w:r>
        <w:rPr>
          <w:rFonts w:cs="Arial"/>
          <w:szCs w:val="22"/>
        </w:rPr>
        <w:t xml:space="preserve">Yes, upon receipt of the e-mail notification from the auction manager that the </w:t>
      </w:r>
      <w:r>
        <w:rPr>
          <w:rFonts w:cs="Arial"/>
        </w:rPr>
        <w:t>CO</w:t>
      </w:r>
      <w:r>
        <w:rPr>
          <w:rFonts w:cs="Arial"/>
          <w:vertAlign w:val="subscript"/>
        </w:rPr>
        <w:t>2</w:t>
      </w:r>
      <w:r>
        <w:rPr>
          <w:rFonts w:cs="Arial"/>
        </w:rPr>
        <w:t xml:space="preserve"> Allowance Auction</w:t>
      </w:r>
      <w:r>
        <w:rPr>
          <w:rFonts w:cs="Arial"/>
          <w:szCs w:val="22"/>
        </w:rPr>
        <w:t xml:space="preserve"> results are available for viewing, a bidder may log into the auction platform, and print and/or download the </w:t>
      </w:r>
      <w:r w:rsidR="00DA6C14">
        <w:rPr>
          <w:rFonts w:cs="Arial"/>
          <w:szCs w:val="22"/>
        </w:rPr>
        <w:t>A</w:t>
      </w:r>
      <w:r>
        <w:rPr>
          <w:rFonts w:cs="Arial"/>
          <w:szCs w:val="22"/>
        </w:rPr>
        <w:t xml:space="preserve">uction </w:t>
      </w:r>
      <w:r w:rsidR="00DA6C14">
        <w:rPr>
          <w:rFonts w:cs="Arial"/>
          <w:szCs w:val="22"/>
        </w:rPr>
        <w:t>P</w:t>
      </w:r>
      <w:r>
        <w:rPr>
          <w:rFonts w:cs="Arial"/>
          <w:szCs w:val="22"/>
        </w:rPr>
        <w:t xml:space="preserve">latform page showing allowances won and the dollar amount owed as an invoice. </w:t>
      </w:r>
    </w:p>
    <w:p w14:paraId="25954C6E" w14:textId="7B6E0EF8" w:rsidR="00AF73FB" w:rsidRPr="00527E61" w:rsidRDefault="00AF73FB" w:rsidP="00BC2065">
      <w:pPr>
        <w:pStyle w:val="ResponseFormat"/>
        <w:numPr>
          <w:ilvl w:val="0"/>
          <w:numId w:val="10"/>
        </w:numPr>
        <w:rPr>
          <w:b/>
          <w:i/>
          <w:lang w:eastAsia="ar-SA"/>
        </w:rPr>
      </w:pPr>
      <w:r w:rsidRPr="00527E61">
        <w:rPr>
          <w:b/>
          <w:i/>
          <w:lang w:eastAsia="ar-SA"/>
        </w:rPr>
        <w:t xml:space="preserve">How are </w:t>
      </w:r>
      <w:r w:rsidR="00A829CC">
        <w:rPr>
          <w:b/>
          <w:i/>
          <w:lang w:eastAsia="ar-SA"/>
        </w:rPr>
        <w:t>allowances</w:t>
      </w:r>
      <w:r w:rsidRPr="00527E61">
        <w:rPr>
          <w:b/>
          <w:i/>
          <w:lang w:eastAsia="ar-SA"/>
        </w:rPr>
        <w:t xml:space="preserve"> awarded if there are multiple </w:t>
      </w:r>
      <w:r w:rsidR="00A657F5">
        <w:rPr>
          <w:b/>
          <w:i/>
          <w:lang w:eastAsia="ar-SA"/>
        </w:rPr>
        <w:t>Marginal Bid</w:t>
      </w:r>
      <w:r w:rsidR="00717AF7" w:rsidRPr="00527E61">
        <w:rPr>
          <w:b/>
          <w:i/>
          <w:lang w:eastAsia="ar-SA"/>
        </w:rPr>
        <w:t>s</w:t>
      </w:r>
      <w:r w:rsidRPr="00527E61">
        <w:rPr>
          <w:b/>
          <w:i/>
          <w:lang w:eastAsia="ar-SA"/>
        </w:rPr>
        <w:t>?</w:t>
      </w:r>
    </w:p>
    <w:p w14:paraId="6BA1D553" w14:textId="285739BC" w:rsidR="00AF73FB" w:rsidRPr="00EF49E1" w:rsidRDefault="00AF73FB" w:rsidP="003E4134">
      <w:pPr>
        <w:pStyle w:val="ResponseFormat"/>
        <w:rPr>
          <w:rFonts w:cs="Arial"/>
          <w:szCs w:val="22"/>
        </w:rPr>
      </w:pPr>
      <w:r>
        <w:rPr>
          <w:lang w:eastAsia="ar-SA"/>
        </w:rPr>
        <w:t xml:space="preserve">If </w:t>
      </w:r>
      <w:r w:rsidRPr="00EF49E1">
        <w:rPr>
          <w:rFonts w:cs="Arial"/>
          <w:szCs w:val="22"/>
        </w:rPr>
        <w:t xml:space="preserve">there are multiple </w:t>
      </w:r>
      <w:r w:rsidR="00A657F5">
        <w:rPr>
          <w:rFonts w:cs="Arial"/>
          <w:szCs w:val="22"/>
        </w:rPr>
        <w:t>Marginal Bid</w:t>
      </w:r>
      <w:r w:rsidR="00717AF7" w:rsidRPr="00EF49E1">
        <w:rPr>
          <w:rFonts w:cs="Arial"/>
          <w:szCs w:val="22"/>
        </w:rPr>
        <w:t>s</w:t>
      </w:r>
      <w:r w:rsidRPr="00EF49E1">
        <w:rPr>
          <w:rFonts w:cs="Arial"/>
          <w:szCs w:val="22"/>
        </w:rPr>
        <w:t>, the tie will be resolved by a random process.</w:t>
      </w:r>
    </w:p>
    <w:p w14:paraId="3A81C84A" w14:textId="19F27232" w:rsidR="00AF73FB" w:rsidRDefault="00AF73FB" w:rsidP="003E4134">
      <w:pPr>
        <w:pStyle w:val="ResponseFormat"/>
        <w:rPr>
          <w:rFonts w:cs="Arial"/>
          <w:szCs w:val="22"/>
        </w:rPr>
      </w:pPr>
      <w:r w:rsidRPr="00EF49E1">
        <w:rPr>
          <w:rFonts w:cs="Arial"/>
          <w:szCs w:val="22"/>
        </w:rPr>
        <w:t xml:space="preserve">The table below highlights the tiebreaking process. </w:t>
      </w:r>
      <w:r w:rsidR="00717AF7">
        <w:rPr>
          <w:rFonts w:cs="Arial"/>
        </w:rPr>
        <w:t>T</w:t>
      </w:r>
      <w:r w:rsidR="00717AF7" w:rsidRPr="00B94143">
        <w:rPr>
          <w:rFonts w:cs="Arial"/>
        </w:rPr>
        <w:t xml:space="preserve">his example </w:t>
      </w:r>
      <w:r w:rsidR="00717AF7">
        <w:rPr>
          <w:rFonts w:cs="Arial"/>
        </w:rPr>
        <w:t xml:space="preserve">shows </w:t>
      </w:r>
      <w:r w:rsidR="00717AF7" w:rsidRPr="00B94143">
        <w:rPr>
          <w:rFonts w:cs="Arial"/>
        </w:rPr>
        <w:t xml:space="preserve">an auction </w:t>
      </w:r>
      <w:r w:rsidR="00717AF7">
        <w:rPr>
          <w:rFonts w:cs="Arial"/>
        </w:rPr>
        <w:t>of</w:t>
      </w:r>
      <w:r w:rsidR="00717AF7" w:rsidRPr="00B94143">
        <w:rPr>
          <w:rFonts w:cs="Arial"/>
        </w:rPr>
        <w:t xml:space="preserve"> 10</w:t>
      </w:r>
      <w:r w:rsidR="00717AF7">
        <w:rPr>
          <w:rFonts w:cs="Arial"/>
        </w:rPr>
        <w:t>0</w:t>
      </w:r>
      <w:r w:rsidR="00717AF7" w:rsidRPr="00B94143">
        <w:rPr>
          <w:rFonts w:cs="Arial"/>
        </w:rPr>
        <w:t>,</w:t>
      </w:r>
      <w:r w:rsidR="00717AF7">
        <w:rPr>
          <w:rFonts w:cs="Arial"/>
        </w:rPr>
        <w:t>0</w:t>
      </w:r>
      <w:r w:rsidR="00717AF7" w:rsidRPr="00B94143">
        <w:rPr>
          <w:rFonts w:cs="Arial"/>
        </w:rPr>
        <w:t>00 CO</w:t>
      </w:r>
      <w:r w:rsidR="00717AF7" w:rsidRPr="00B94143">
        <w:rPr>
          <w:rFonts w:cs="Arial"/>
          <w:vertAlign w:val="subscript"/>
        </w:rPr>
        <w:t>2</w:t>
      </w:r>
      <w:r w:rsidR="00717AF7">
        <w:rPr>
          <w:rFonts w:cs="Arial"/>
        </w:rPr>
        <w:t xml:space="preserve"> Allowances. </w:t>
      </w:r>
      <w:r w:rsidR="00717AF7" w:rsidRPr="00B94143">
        <w:rPr>
          <w:rFonts w:cs="Arial"/>
        </w:rPr>
        <w:t xml:space="preserve">All </w:t>
      </w:r>
      <w:r w:rsidR="00717AF7">
        <w:rPr>
          <w:rFonts w:cs="Arial"/>
        </w:rPr>
        <w:t>Bid</w:t>
      </w:r>
      <w:r w:rsidR="00717AF7" w:rsidRPr="00B94143">
        <w:rPr>
          <w:rFonts w:cs="Arial"/>
        </w:rPr>
        <w:t xml:space="preserve">s are ranked by bid price from high to low and </w:t>
      </w:r>
      <w:r w:rsidR="00A657F5">
        <w:rPr>
          <w:rFonts w:cs="Arial"/>
        </w:rPr>
        <w:t>Cumulative Demand</w:t>
      </w:r>
      <w:r w:rsidR="00717AF7" w:rsidRPr="00B94143">
        <w:rPr>
          <w:rFonts w:cs="Arial"/>
        </w:rPr>
        <w:t xml:space="preserve"> is noted at each </w:t>
      </w:r>
      <w:r w:rsidR="00717AF7">
        <w:rPr>
          <w:rFonts w:cs="Arial"/>
        </w:rPr>
        <w:t>Bid</w:t>
      </w:r>
      <w:r w:rsidR="00717AF7" w:rsidRPr="00B94143">
        <w:rPr>
          <w:rFonts w:cs="Arial"/>
        </w:rPr>
        <w:t>.</w:t>
      </w:r>
      <w:r w:rsidRPr="00EF49E1">
        <w:rPr>
          <w:rFonts w:cs="Arial"/>
          <w:szCs w:val="22"/>
        </w:rPr>
        <w:t xml:space="preserve"> </w:t>
      </w:r>
    </w:p>
    <w:p w14:paraId="7B2947A7" w14:textId="569AFF2B" w:rsidR="00717AF7" w:rsidRPr="00B94143" w:rsidRDefault="00717AF7" w:rsidP="00717AF7">
      <w:pPr>
        <w:pStyle w:val="Caption"/>
        <w:spacing w:after="120"/>
      </w:pPr>
      <w:bookmarkStart w:id="26" w:name="_Ref358899609"/>
      <w:bookmarkStart w:id="27" w:name="_Toc59001458"/>
      <w:r w:rsidRPr="00B94143">
        <w:t>Table</w:t>
      </w:r>
      <w:bookmarkEnd w:id="26"/>
      <w:r w:rsidRPr="00B94143">
        <w:t>: Tiebreaking Process Example</w:t>
      </w:r>
      <w:bookmarkEnd w:id="27"/>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717AF7" w:rsidRPr="00B94143" w14:paraId="54FA3238" w14:textId="77777777" w:rsidTr="00FB458F">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9AEBFE2" w14:textId="77777777" w:rsidR="00717AF7" w:rsidRPr="00B94143" w:rsidRDefault="00717AF7"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lastRenderedPageBreak/>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400448CC" w14:textId="77777777" w:rsidR="00717AF7" w:rsidRPr="00B94143" w:rsidRDefault="00717AF7"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7F699226" w14:textId="77777777" w:rsidR="00717AF7" w:rsidRPr="00B94143" w:rsidRDefault="00717AF7" w:rsidP="00FB458F">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1018A60E" w14:textId="5B49BFA1" w:rsidR="00717AF7" w:rsidRPr="00B94143" w:rsidRDefault="00A657F5" w:rsidP="00FB458F">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CA73071" w14:textId="77777777" w:rsidR="00717AF7" w:rsidRPr="00B94143" w:rsidRDefault="00717AF7"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717AF7" w:rsidRPr="00B94143" w14:paraId="3AB908C4" w14:textId="77777777" w:rsidTr="00FB458F">
        <w:trPr>
          <w:jc w:val="center"/>
        </w:trPr>
        <w:tc>
          <w:tcPr>
            <w:tcW w:w="1728" w:type="dxa"/>
            <w:tcBorders>
              <w:left w:val="single" w:sz="4" w:space="0" w:color="000000"/>
              <w:bottom w:val="single" w:sz="4" w:space="0" w:color="000000"/>
            </w:tcBorders>
            <w:vAlign w:val="center"/>
          </w:tcPr>
          <w:p w14:paraId="1D658003"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59ECBB9F"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69E6960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4E159CFF"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2E34CD69" w14:textId="77777777" w:rsidR="00717AF7" w:rsidRPr="00B94143" w:rsidRDefault="00717AF7" w:rsidP="00FB458F">
            <w:pPr>
              <w:keepNext/>
              <w:snapToGrid w:val="0"/>
              <w:jc w:val="center"/>
              <w:rPr>
                <w:rFonts w:cs="Arial"/>
                <w:sz w:val="20"/>
                <w:szCs w:val="20"/>
                <w:lang w:eastAsia="ar-SA"/>
              </w:rPr>
            </w:pPr>
          </w:p>
        </w:tc>
      </w:tr>
      <w:tr w:rsidR="00717AF7" w:rsidRPr="00B94143" w14:paraId="7543F208" w14:textId="77777777" w:rsidTr="00FB458F">
        <w:trPr>
          <w:jc w:val="center"/>
        </w:trPr>
        <w:tc>
          <w:tcPr>
            <w:tcW w:w="1728" w:type="dxa"/>
            <w:tcBorders>
              <w:left w:val="single" w:sz="4" w:space="0" w:color="000000"/>
              <w:bottom w:val="single" w:sz="4" w:space="0" w:color="000000"/>
            </w:tcBorders>
            <w:vAlign w:val="center"/>
          </w:tcPr>
          <w:p w14:paraId="679215F3"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6A6107CE"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277565B2"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5DCB1ACE"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53D03311" w14:textId="77777777" w:rsidR="00717AF7" w:rsidRPr="00B94143" w:rsidRDefault="00717AF7" w:rsidP="00FB458F">
            <w:pPr>
              <w:keepNext/>
              <w:snapToGrid w:val="0"/>
              <w:jc w:val="center"/>
              <w:rPr>
                <w:rFonts w:cs="Arial"/>
                <w:sz w:val="20"/>
                <w:szCs w:val="20"/>
                <w:lang w:eastAsia="ar-SA"/>
              </w:rPr>
            </w:pPr>
          </w:p>
        </w:tc>
      </w:tr>
      <w:tr w:rsidR="00717AF7" w:rsidRPr="00B94143" w14:paraId="602B8F5A" w14:textId="77777777" w:rsidTr="00FB458F">
        <w:trPr>
          <w:jc w:val="center"/>
        </w:trPr>
        <w:tc>
          <w:tcPr>
            <w:tcW w:w="1728" w:type="dxa"/>
            <w:tcBorders>
              <w:left w:val="single" w:sz="4" w:space="0" w:color="000000"/>
              <w:bottom w:val="single" w:sz="4" w:space="0" w:color="000000"/>
            </w:tcBorders>
            <w:vAlign w:val="center"/>
          </w:tcPr>
          <w:p w14:paraId="4AA91B76"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548F4FC3"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18F3DA23"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5E043293"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621524A4" w14:textId="77777777" w:rsidR="00717AF7" w:rsidRPr="00B94143" w:rsidRDefault="00717AF7" w:rsidP="00FB458F">
            <w:pPr>
              <w:keepNext/>
              <w:snapToGrid w:val="0"/>
              <w:jc w:val="center"/>
              <w:rPr>
                <w:rFonts w:cs="Arial"/>
                <w:sz w:val="20"/>
                <w:szCs w:val="20"/>
                <w:lang w:eastAsia="ar-SA"/>
              </w:rPr>
            </w:pPr>
          </w:p>
        </w:tc>
      </w:tr>
      <w:tr w:rsidR="00717AF7" w:rsidRPr="00B94143" w14:paraId="155534DC" w14:textId="77777777" w:rsidTr="00FB458F">
        <w:trPr>
          <w:jc w:val="center"/>
        </w:trPr>
        <w:tc>
          <w:tcPr>
            <w:tcW w:w="1728" w:type="dxa"/>
            <w:tcBorders>
              <w:left w:val="single" w:sz="4" w:space="0" w:color="000000"/>
              <w:bottom w:val="single" w:sz="4" w:space="0" w:color="000000"/>
            </w:tcBorders>
            <w:vAlign w:val="center"/>
          </w:tcPr>
          <w:p w14:paraId="02275F7E"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3B87188D"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C5A068"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60A795B0"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8266DF6" w14:textId="77777777" w:rsidR="00717AF7" w:rsidRPr="00B94143" w:rsidRDefault="00717AF7" w:rsidP="00FB458F">
            <w:pPr>
              <w:keepNext/>
              <w:snapToGrid w:val="0"/>
              <w:jc w:val="center"/>
              <w:rPr>
                <w:rFonts w:cs="Arial"/>
                <w:sz w:val="20"/>
                <w:szCs w:val="20"/>
                <w:lang w:eastAsia="ar-SA"/>
              </w:rPr>
            </w:pPr>
          </w:p>
        </w:tc>
      </w:tr>
      <w:tr w:rsidR="00717AF7" w:rsidRPr="00B94143" w14:paraId="655B3E50" w14:textId="77777777" w:rsidTr="00FB458F">
        <w:trPr>
          <w:jc w:val="center"/>
        </w:trPr>
        <w:tc>
          <w:tcPr>
            <w:tcW w:w="1728" w:type="dxa"/>
            <w:tcBorders>
              <w:left w:val="single" w:sz="4" w:space="0" w:color="000000"/>
              <w:bottom w:val="single" w:sz="4" w:space="0" w:color="000000"/>
            </w:tcBorders>
            <w:vAlign w:val="center"/>
          </w:tcPr>
          <w:p w14:paraId="00D9A222"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382DAD65"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4B61DAA0"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040D16C0"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052E8970" w14:textId="77777777" w:rsidR="00717AF7" w:rsidRPr="00B94143" w:rsidRDefault="00717AF7" w:rsidP="00FB458F">
            <w:pPr>
              <w:keepNext/>
              <w:snapToGrid w:val="0"/>
              <w:jc w:val="center"/>
              <w:rPr>
                <w:rFonts w:cs="Arial"/>
                <w:sz w:val="20"/>
                <w:szCs w:val="20"/>
                <w:lang w:eastAsia="ar-SA"/>
              </w:rPr>
            </w:pPr>
          </w:p>
        </w:tc>
      </w:tr>
      <w:tr w:rsidR="00717AF7" w:rsidRPr="00B94143" w14:paraId="47B84FAE" w14:textId="77777777" w:rsidTr="00FB458F">
        <w:trPr>
          <w:jc w:val="center"/>
        </w:trPr>
        <w:tc>
          <w:tcPr>
            <w:tcW w:w="1728" w:type="dxa"/>
            <w:tcBorders>
              <w:left w:val="single" w:sz="4" w:space="0" w:color="000000"/>
              <w:bottom w:val="single" w:sz="4" w:space="0" w:color="000000"/>
            </w:tcBorders>
            <w:vAlign w:val="center"/>
          </w:tcPr>
          <w:p w14:paraId="78727ED7"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B79010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4C2869CA"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456F4FD6"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5A569C55" w14:textId="77777777" w:rsidR="00717AF7" w:rsidRPr="00B94143" w:rsidRDefault="00717AF7" w:rsidP="00FB458F">
            <w:pPr>
              <w:keepNext/>
              <w:snapToGrid w:val="0"/>
              <w:jc w:val="center"/>
              <w:rPr>
                <w:rFonts w:cs="Arial"/>
                <w:sz w:val="20"/>
                <w:szCs w:val="20"/>
                <w:lang w:eastAsia="ar-SA"/>
              </w:rPr>
            </w:pPr>
          </w:p>
        </w:tc>
      </w:tr>
      <w:tr w:rsidR="00717AF7" w:rsidRPr="00B94143" w14:paraId="59A4E6EF" w14:textId="77777777" w:rsidTr="00FB458F">
        <w:trPr>
          <w:jc w:val="center"/>
        </w:trPr>
        <w:tc>
          <w:tcPr>
            <w:tcW w:w="1728" w:type="dxa"/>
            <w:tcBorders>
              <w:left w:val="single" w:sz="4" w:space="0" w:color="000000"/>
              <w:bottom w:val="single" w:sz="4" w:space="0" w:color="000000"/>
            </w:tcBorders>
            <w:vAlign w:val="center"/>
          </w:tcPr>
          <w:p w14:paraId="04D5A825"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13A0566E"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09207C47"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3E4C59C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121C102A" w14:textId="77777777" w:rsidR="00717AF7" w:rsidRPr="00B94143" w:rsidRDefault="00717AF7" w:rsidP="00FB458F">
            <w:pPr>
              <w:keepNext/>
              <w:snapToGrid w:val="0"/>
              <w:jc w:val="center"/>
              <w:rPr>
                <w:rFonts w:cs="Arial"/>
                <w:sz w:val="20"/>
                <w:szCs w:val="20"/>
                <w:lang w:eastAsia="ar-SA"/>
              </w:rPr>
            </w:pPr>
          </w:p>
        </w:tc>
      </w:tr>
      <w:tr w:rsidR="00717AF7" w:rsidRPr="00B94143" w14:paraId="4604D463" w14:textId="77777777" w:rsidTr="00FB458F">
        <w:trPr>
          <w:jc w:val="center"/>
        </w:trPr>
        <w:tc>
          <w:tcPr>
            <w:tcW w:w="1728" w:type="dxa"/>
            <w:tcBorders>
              <w:left w:val="single" w:sz="4" w:space="0" w:color="000000"/>
              <w:bottom w:val="single" w:sz="4" w:space="0" w:color="000000"/>
            </w:tcBorders>
            <w:shd w:val="clear" w:color="auto" w:fill="99CCFF"/>
            <w:vAlign w:val="center"/>
          </w:tcPr>
          <w:p w14:paraId="263C4A33" w14:textId="77777777" w:rsidR="00717AF7" w:rsidRPr="00B94143" w:rsidRDefault="00717AF7" w:rsidP="00FB458F">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71F7452A"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362556C4"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517E767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7B92B3B3" w14:textId="77777777" w:rsidR="00717AF7" w:rsidRPr="00B94143" w:rsidRDefault="00717AF7" w:rsidP="00FB458F">
            <w:pPr>
              <w:keepNext/>
              <w:snapToGrid w:val="0"/>
              <w:jc w:val="center"/>
              <w:rPr>
                <w:rFonts w:cs="Arial"/>
                <w:sz w:val="20"/>
                <w:szCs w:val="20"/>
                <w:lang w:eastAsia="ar-SA"/>
              </w:rPr>
            </w:pPr>
            <w:r w:rsidRPr="00B94143">
              <w:rPr>
                <w:rFonts w:cs="Arial"/>
                <w:sz w:val="20"/>
                <w:szCs w:val="20"/>
                <w:lang w:eastAsia="ar-SA"/>
              </w:rPr>
              <w:t>(3)</w:t>
            </w:r>
          </w:p>
        </w:tc>
      </w:tr>
      <w:tr w:rsidR="00717AF7" w:rsidRPr="00B94143" w14:paraId="2056FEDE" w14:textId="77777777" w:rsidTr="00FB458F">
        <w:trPr>
          <w:jc w:val="center"/>
        </w:trPr>
        <w:tc>
          <w:tcPr>
            <w:tcW w:w="1728" w:type="dxa"/>
            <w:tcBorders>
              <w:left w:val="single" w:sz="4" w:space="0" w:color="000000"/>
              <w:bottom w:val="single" w:sz="4" w:space="0" w:color="000000"/>
            </w:tcBorders>
            <w:shd w:val="clear" w:color="auto" w:fill="99CCFF"/>
            <w:vAlign w:val="center"/>
          </w:tcPr>
          <w:p w14:paraId="4254A545"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44551099"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E6A90D5"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942E74A"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06AFC64C" w14:textId="77777777" w:rsidR="00717AF7" w:rsidRPr="00B94143" w:rsidRDefault="00717AF7" w:rsidP="00FB458F">
            <w:pPr>
              <w:snapToGrid w:val="0"/>
              <w:jc w:val="center"/>
              <w:rPr>
                <w:rFonts w:cs="Arial"/>
                <w:sz w:val="20"/>
                <w:szCs w:val="20"/>
                <w:lang w:eastAsia="ar-SA"/>
              </w:rPr>
            </w:pPr>
            <w:r w:rsidRPr="00B94143">
              <w:rPr>
                <w:rFonts w:cs="Arial"/>
                <w:sz w:val="20"/>
                <w:szCs w:val="20"/>
                <w:lang w:eastAsia="ar-SA"/>
              </w:rPr>
              <w:t>(1)</w:t>
            </w:r>
          </w:p>
        </w:tc>
      </w:tr>
      <w:tr w:rsidR="00717AF7" w:rsidRPr="00B94143" w14:paraId="3B6E8477" w14:textId="77777777" w:rsidTr="00FB458F">
        <w:trPr>
          <w:jc w:val="center"/>
        </w:trPr>
        <w:tc>
          <w:tcPr>
            <w:tcW w:w="1728" w:type="dxa"/>
            <w:tcBorders>
              <w:left w:val="single" w:sz="4" w:space="0" w:color="000000"/>
              <w:bottom w:val="single" w:sz="4" w:space="0" w:color="000000"/>
            </w:tcBorders>
            <w:shd w:val="clear" w:color="auto" w:fill="99CCFF"/>
            <w:vAlign w:val="center"/>
          </w:tcPr>
          <w:p w14:paraId="447C5966"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17E7438"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1B3D8434"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2057C1C"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47770102" w14:textId="77777777" w:rsidR="00717AF7" w:rsidRPr="00B94143" w:rsidRDefault="00717AF7" w:rsidP="00FB458F">
            <w:pPr>
              <w:snapToGrid w:val="0"/>
              <w:jc w:val="center"/>
              <w:rPr>
                <w:rFonts w:cs="Arial"/>
                <w:sz w:val="20"/>
                <w:szCs w:val="20"/>
                <w:lang w:eastAsia="ar-SA"/>
              </w:rPr>
            </w:pPr>
            <w:r w:rsidRPr="00B94143">
              <w:rPr>
                <w:rFonts w:cs="Arial"/>
                <w:sz w:val="20"/>
                <w:szCs w:val="20"/>
                <w:lang w:eastAsia="ar-SA"/>
              </w:rPr>
              <w:t>(2)</w:t>
            </w:r>
          </w:p>
        </w:tc>
      </w:tr>
      <w:tr w:rsidR="00717AF7" w:rsidRPr="00B94143" w14:paraId="6FD1B342" w14:textId="77777777" w:rsidTr="00FB458F">
        <w:trPr>
          <w:jc w:val="center"/>
        </w:trPr>
        <w:tc>
          <w:tcPr>
            <w:tcW w:w="1728" w:type="dxa"/>
            <w:tcBorders>
              <w:left w:val="single" w:sz="4" w:space="0" w:color="000000"/>
              <w:bottom w:val="single" w:sz="4" w:space="0" w:color="000000"/>
            </w:tcBorders>
            <w:shd w:val="clear" w:color="auto" w:fill="99CCFF"/>
            <w:vAlign w:val="center"/>
          </w:tcPr>
          <w:p w14:paraId="19DCA1CC"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4037DD69"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3A35D7DE"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3EA7278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2DA3611F" w14:textId="77777777" w:rsidR="00717AF7" w:rsidRPr="00B94143" w:rsidRDefault="00717AF7" w:rsidP="00FB458F">
            <w:pPr>
              <w:snapToGrid w:val="0"/>
              <w:jc w:val="center"/>
              <w:rPr>
                <w:rFonts w:cs="Arial"/>
                <w:sz w:val="20"/>
                <w:szCs w:val="20"/>
                <w:lang w:eastAsia="ar-SA"/>
              </w:rPr>
            </w:pPr>
            <w:r w:rsidRPr="00B94143">
              <w:rPr>
                <w:rFonts w:cs="Arial"/>
                <w:sz w:val="20"/>
                <w:szCs w:val="20"/>
                <w:lang w:eastAsia="ar-SA"/>
              </w:rPr>
              <w:t>(4)</w:t>
            </w:r>
          </w:p>
        </w:tc>
      </w:tr>
      <w:tr w:rsidR="00717AF7" w:rsidRPr="00B94143" w14:paraId="12A1C858" w14:textId="77777777" w:rsidTr="00FB458F">
        <w:trPr>
          <w:jc w:val="center"/>
        </w:trPr>
        <w:tc>
          <w:tcPr>
            <w:tcW w:w="1728" w:type="dxa"/>
            <w:tcBorders>
              <w:left w:val="single" w:sz="4" w:space="0" w:color="000000"/>
              <w:bottom w:val="single" w:sz="4" w:space="0" w:color="000000"/>
            </w:tcBorders>
            <w:vAlign w:val="center"/>
          </w:tcPr>
          <w:p w14:paraId="5AD6D260"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7E51A030"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1C7B402F"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3F5A1088"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D3919DA" w14:textId="77777777" w:rsidR="00717AF7" w:rsidRPr="00B94143" w:rsidRDefault="00717AF7" w:rsidP="00FB458F">
            <w:pPr>
              <w:snapToGrid w:val="0"/>
              <w:jc w:val="center"/>
              <w:rPr>
                <w:rFonts w:cs="Arial"/>
                <w:sz w:val="20"/>
                <w:szCs w:val="20"/>
                <w:lang w:eastAsia="ar-SA"/>
              </w:rPr>
            </w:pPr>
          </w:p>
        </w:tc>
      </w:tr>
      <w:tr w:rsidR="00717AF7" w:rsidRPr="00B94143" w14:paraId="65ED858F" w14:textId="77777777" w:rsidTr="00FB458F">
        <w:trPr>
          <w:jc w:val="center"/>
        </w:trPr>
        <w:tc>
          <w:tcPr>
            <w:tcW w:w="1728" w:type="dxa"/>
            <w:tcBorders>
              <w:top w:val="single" w:sz="4" w:space="0" w:color="000000"/>
              <w:left w:val="single" w:sz="4" w:space="0" w:color="000000"/>
              <w:bottom w:val="single" w:sz="4" w:space="0" w:color="auto"/>
            </w:tcBorders>
            <w:vAlign w:val="center"/>
          </w:tcPr>
          <w:p w14:paraId="638F8D17"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1524A33E"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39974CFA"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7C70E949"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12B286E4" w14:textId="77777777" w:rsidR="00717AF7" w:rsidRPr="00B94143" w:rsidRDefault="00717AF7" w:rsidP="00FB458F">
            <w:pPr>
              <w:snapToGrid w:val="0"/>
              <w:jc w:val="center"/>
              <w:rPr>
                <w:rFonts w:cs="Arial"/>
                <w:sz w:val="20"/>
                <w:szCs w:val="20"/>
                <w:lang w:eastAsia="ar-SA"/>
              </w:rPr>
            </w:pPr>
          </w:p>
        </w:tc>
      </w:tr>
      <w:tr w:rsidR="00717AF7" w:rsidRPr="00B94143" w14:paraId="693F8DF6" w14:textId="77777777" w:rsidTr="00FB458F">
        <w:trPr>
          <w:jc w:val="center"/>
        </w:trPr>
        <w:tc>
          <w:tcPr>
            <w:tcW w:w="1728" w:type="dxa"/>
            <w:tcBorders>
              <w:top w:val="single" w:sz="4" w:space="0" w:color="auto"/>
              <w:left w:val="single" w:sz="4" w:space="0" w:color="000000"/>
              <w:bottom w:val="single" w:sz="4" w:space="0" w:color="000000"/>
            </w:tcBorders>
            <w:vAlign w:val="center"/>
          </w:tcPr>
          <w:p w14:paraId="6429A9A5" w14:textId="77777777" w:rsidR="00717AF7" w:rsidRPr="00B94143" w:rsidRDefault="00717AF7" w:rsidP="00FB458F">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2D5E11F5"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0CE3B6E1"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6EB852C" w14:textId="77777777" w:rsidR="00717AF7" w:rsidRPr="00D775A5" w:rsidRDefault="00717AF7" w:rsidP="00FB458F">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64609BA2" w14:textId="77777777" w:rsidR="00717AF7" w:rsidRPr="00B94143" w:rsidRDefault="00717AF7" w:rsidP="00FB458F">
            <w:pPr>
              <w:snapToGrid w:val="0"/>
              <w:jc w:val="center"/>
              <w:rPr>
                <w:rFonts w:cs="Arial"/>
                <w:sz w:val="20"/>
                <w:szCs w:val="20"/>
                <w:lang w:eastAsia="ar-SA"/>
              </w:rPr>
            </w:pPr>
          </w:p>
        </w:tc>
      </w:tr>
    </w:tbl>
    <w:p w14:paraId="394E331A" w14:textId="77777777" w:rsidR="00717AF7" w:rsidRDefault="00717AF7" w:rsidP="003E4134">
      <w:pPr>
        <w:pStyle w:val="ResponseFormat"/>
        <w:rPr>
          <w:rFonts w:cs="Arial"/>
          <w:sz w:val="20"/>
          <w:szCs w:val="20"/>
          <w:lang w:eastAsia="ar-SA"/>
        </w:rPr>
      </w:pPr>
    </w:p>
    <w:p w14:paraId="1CCDED0D" w14:textId="1717D3F6" w:rsidR="00717AF7" w:rsidRPr="00B94143" w:rsidRDefault="00717AF7" w:rsidP="00FF5B7E">
      <w:pPr>
        <w:pStyle w:val="BodyText"/>
        <w:ind w:left="360"/>
        <w:rPr>
          <w:rFonts w:cs="Arial"/>
        </w:rPr>
      </w:pPr>
      <w:r w:rsidRPr="00B94143">
        <w:rPr>
          <w:rFonts w:cs="Arial"/>
        </w:rPr>
        <w:t>Bidder</w:t>
      </w:r>
      <w:r>
        <w:rPr>
          <w:rFonts w:cs="Arial"/>
        </w:rPr>
        <w:t>s</w:t>
      </w:r>
      <w:r w:rsidRPr="00B94143">
        <w:rPr>
          <w:rFonts w:cs="Arial"/>
        </w:rPr>
        <w:t xml:space="preserve"> E, D, A, and B’s </w:t>
      </w:r>
      <w:r>
        <w:rPr>
          <w:rFonts w:cs="Arial"/>
        </w:rPr>
        <w:t>Bid</w:t>
      </w:r>
      <w:r w:rsidRPr="00B94143">
        <w:rPr>
          <w:rFonts w:cs="Arial"/>
        </w:rPr>
        <w:t xml:space="preserve"> for CO</w:t>
      </w:r>
      <w:r w:rsidRPr="00B94143">
        <w:rPr>
          <w:rFonts w:cs="Arial"/>
          <w:vertAlign w:val="subscript"/>
        </w:rPr>
        <w:t>2</w:t>
      </w:r>
      <w:r w:rsidRPr="00B94143">
        <w:rPr>
          <w:rFonts w:cs="Arial"/>
        </w:rPr>
        <w:t xml:space="preserve"> </w:t>
      </w:r>
      <w:r>
        <w:rPr>
          <w:rFonts w:cs="Arial"/>
        </w:rPr>
        <w:t>Allowance</w:t>
      </w:r>
      <w:r w:rsidRPr="00B94143">
        <w:rPr>
          <w:rFonts w:cs="Arial"/>
        </w:rPr>
        <w:t>s at $</w:t>
      </w:r>
      <w:r>
        <w:rPr>
          <w:rFonts w:cs="Arial"/>
        </w:rPr>
        <w:t>6</w:t>
      </w:r>
      <w:r w:rsidRPr="00B94143">
        <w:rPr>
          <w:rFonts w:cs="Arial"/>
        </w:rPr>
        <w:t xml:space="preserve">.75 causes </w:t>
      </w:r>
      <w:r w:rsidR="00A657F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Pr>
          <w:rFonts w:cs="Arial"/>
        </w:rPr>
        <w:t>Allowance</w:t>
      </w:r>
      <w:r w:rsidRPr="00B94143">
        <w:rPr>
          <w:rFonts w:cs="Arial"/>
        </w:rPr>
        <w:t xml:space="preserve">s offered for sale in the auction, so these </w:t>
      </w:r>
      <w:r>
        <w:rPr>
          <w:rFonts w:cs="Arial"/>
        </w:rPr>
        <w:t>Bid</w:t>
      </w:r>
      <w:r w:rsidRPr="00B94143">
        <w:rPr>
          <w:rFonts w:cs="Arial"/>
        </w:rPr>
        <w:t xml:space="preserve">s are the </w:t>
      </w:r>
      <w:r w:rsidR="00A657F5">
        <w:rPr>
          <w:rFonts w:cs="Arial"/>
        </w:rPr>
        <w:t>Marginal Bid</w:t>
      </w:r>
      <w:r w:rsidRPr="00B94143">
        <w:rPr>
          <w:rFonts w:cs="Arial"/>
        </w:rPr>
        <w:t xml:space="preserve">s and the </w:t>
      </w:r>
      <w:r w:rsidR="00A657F5">
        <w:rPr>
          <w:rFonts w:cs="Arial"/>
        </w:rPr>
        <w:t>Interim Clearing Price</w:t>
      </w:r>
      <w:r w:rsidRPr="00B94143">
        <w:rPr>
          <w:rFonts w:cs="Arial"/>
        </w:rPr>
        <w:t xml:space="preserve"> is the bid price </w:t>
      </w:r>
      <w:r w:rsidRPr="00B94143">
        <w:t xml:space="preserve">of the </w:t>
      </w:r>
      <w:r w:rsidR="00A657F5">
        <w:t>Marginal Bid</w:t>
      </w:r>
      <w:r w:rsidRPr="00B94143">
        <w:t xml:space="preserve">s, or </w:t>
      </w:r>
      <w:r w:rsidRPr="00B94143">
        <w:rPr>
          <w:rFonts w:cs="Arial"/>
        </w:rPr>
        <w:t>$</w:t>
      </w:r>
      <w:r>
        <w:rPr>
          <w:rFonts w:cs="Arial"/>
        </w:rPr>
        <w:t>6</w:t>
      </w:r>
      <w:r w:rsidRPr="00B94143">
        <w:rPr>
          <w:rFonts w:cs="Arial"/>
        </w:rPr>
        <w:t>.75 per CO</w:t>
      </w:r>
      <w:r w:rsidRPr="00B94143">
        <w:rPr>
          <w:rFonts w:cs="Arial"/>
          <w:vertAlign w:val="subscript"/>
        </w:rPr>
        <w:t>2</w:t>
      </w:r>
      <w:r w:rsidRPr="00B94143">
        <w:rPr>
          <w:rFonts w:cs="Arial"/>
        </w:rPr>
        <w:t xml:space="preserve"> </w:t>
      </w:r>
      <w:r>
        <w:rPr>
          <w:rFonts w:cs="Arial"/>
        </w:rPr>
        <w:t>Allowance</w:t>
      </w:r>
      <w:r w:rsidRPr="00B94143">
        <w:rPr>
          <w:rFonts w:cs="Arial"/>
        </w:rPr>
        <w:t xml:space="preserve">. Provided that the </w:t>
      </w:r>
      <w:r w:rsidR="00A657F5">
        <w:rPr>
          <w:rFonts w:cs="Arial"/>
        </w:rPr>
        <w:t>Interim Clearing Price</w:t>
      </w:r>
      <w:r w:rsidRPr="00B94143">
        <w:rPr>
          <w:rFonts w:cs="Arial"/>
        </w:rPr>
        <w:t xml:space="preserve"> </w:t>
      </w:r>
      <w:r>
        <w:rPr>
          <w:rFonts w:cs="Arial"/>
        </w:rPr>
        <w:t xml:space="preserve">is not less than the </w:t>
      </w:r>
      <w:r w:rsidR="00A657F5">
        <w:rPr>
          <w:rFonts w:cs="Arial"/>
        </w:rPr>
        <w:t>ECR Trigger Price</w:t>
      </w:r>
      <w:r>
        <w:rPr>
          <w:rFonts w:cs="Arial"/>
        </w:rPr>
        <w:t xml:space="preserve"> or greater than </w:t>
      </w:r>
      <w:r w:rsidRPr="00B94143">
        <w:rPr>
          <w:rFonts w:cs="Arial"/>
        </w:rPr>
        <w:t xml:space="preserve">the </w:t>
      </w:r>
      <w:r w:rsidR="00A657F5">
        <w:rPr>
          <w:rFonts w:cs="Arial"/>
        </w:rPr>
        <w:t>CCR Trigger Price</w:t>
      </w:r>
      <w:r w:rsidRPr="00B94143">
        <w:rPr>
          <w:rFonts w:cs="Arial"/>
        </w:rPr>
        <w:t xml:space="preserve">, the </w:t>
      </w:r>
      <w:r w:rsidR="00A657F5">
        <w:rPr>
          <w:rFonts w:cs="Arial"/>
        </w:rPr>
        <w:t>Final Clearing Price</w:t>
      </w:r>
      <w:r w:rsidRPr="00B94143">
        <w:rPr>
          <w:rFonts w:cs="Arial"/>
        </w:rPr>
        <w:t xml:space="preserve"> will equal the </w:t>
      </w:r>
      <w:r w:rsidR="00A657F5">
        <w:rPr>
          <w:rFonts w:cs="Arial"/>
        </w:rPr>
        <w:t>Interim Clearing Price</w:t>
      </w:r>
      <w:r>
        <w:rPr>
          <w:rFonts w:cs="Arial"/>
        </w:rPr>
        <w:t>, $6.75 per allowance. In this case,</w:t>
      </w:r>
      <w:r w:rsidRPr="00B94143">
        <w:rPr>
          <w:rFonts w:cs="Arial"/>
        </w:rPr>
        <w:t xml:space="preserve"> 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will be</w:t>
      </w:r>
      <w:r w:rsidRPr="00B94143">
        <w:rPr>
          <w:rFonts w:cs="Arial"/>
        </w:rPr>
        <w:t xml:space="preserve"> awarded to all </w:t>
      </w:r>
      <w:r>
        <w:rPr>
          <w:rFonts w:cs="Arial"/>
        </w:rPr>
        <w:t>Bid</w:t>
      </w:r>
      <w:r w:rsidRPr="00B94143">
        <w:rPr>
          <w:rFonts w:cs="Arial"/>
        </w:rPr>
        <w:t>s with bid prices greater than $</w:t>
      </w:r>
      <w:r>
        <w:rPr>
          <w:rFonts w:cs="Arial"/>
        </w:rPr>
        <w:t>6</w:t>
      </w:r>
      <w:r w:rsidRPr="00B94143">
        <w:rPr>
          <w:rFonts w:cs="Arial"/>
        </w:rPr>
        <w:t>.</w:t>
      </w:r>
      <w:r>
        <w:rPr>
          <w:rFonts w:cs="Arial"/>
        </w:rPr>
        <w:t>7</w:t>
      </w:r>
      <w:r w:rsidRPr="00B94143">
        <w:rPr>
          <w:rFonts w:cs="Arial"/>
        </w:rPr>
        <w:t>5 per CO</w:t>
      </w:r>
      <w:r w:rsidRPr="00B94143">
        <w:rPr>
          <w:rFonts w:cs="Arial"/>
          <w:vertAlign w:val="subscript"/>
        </w:rPr>
        <w:t>2</w:t>
      </w:r>
      <w:r w:rsidRPr="00B94143">
        <w:rPr>
          <w:rFonts w:cs="Arial"/>
        </w:rPr>
        <w:t xml:space="preserve"> </w:t>
      </w:r>
      <w:r>
        <w:rPr>
          <w:rFonts w:cs="Arial"/>
        </w:rPr>
        <w:t>Allowance</w:t>
      </w:r>
      <w:r w:rsidRPr="00B94143">
        <w:rPr>
          <w:rFonts w:cs="Arial"/>
        </w:rPr>
        <w:t xml:space="preserve">, </w:t>
      </w:r>
      <w:r>
        <w:rPr>
          <w:rFonts w:cs="Arial"/>
        </w:rPr>
        <w:t>and this is the price that will be paid for all allowances sold at the auction.</w:t>
      </w:r>
    </w:p>
    <w:p w14:paraId="230BDB00" w14:textId="457A5107" w:rsidR="00717AF7" w:rsidRPr="00B94143" w:rsidRDefault="00717AF7" w:rsidP="00FF5B7E">
      <w:pPr>
        <w:pStyle w:val="BodyText"/>
        <w:ind w:left="360"/>
        <w:rPr>
          <w:rFonts w:cs="Arial"/>
        </w:rPr>
      </w:pPr>
      <w:r>
        <w:t>To complete the auction</w:t>
      </w:r>
      <w:r w:rsidRPr="00B94143">
        <w:t xml:space="preserve">, the tie amongst the </w:t>
      </w:r>
      <w:r w:rsidR="00A657F5">
        <w:t>Marginal Bid</w:t>
      </w:r>
      <w:r w:rsidRPr="00B94143">
        <w:t xml:space="preserve">s, highlighted in blue, must be broken and </w:t>
      </w:r>
      <w:r>
        <w:t xml:space="preserve">the successful bidders </w:t>
      </w:r>
      <w:r w:rsidRPr="00B94143">
        <w:t xml:space="preserve">awarded </w:t>
      </w:r>
      <w:r w:rsidRPr="00B94143">
        <w:rPr>
          <w:rFonts w:cs="Arial"/>
        </w:rPr>
        <w:t>CO</w:t>
      </w:r>
      <w:r w:rsidRPr="00B94143">
        <w:rPr>
          <w:rFonts w:cs="Arial"/>
          <w:vertAlign w:val="subscript"/>
        </w:rPr>
        <w:t>2</w:t>
      </w:r>
      <w:r w:rsidRPr="00B94143">
        <w:rPr>
          <w:rFonts w:cs="Arial"/>
        </w:rPr>
        <w:t xml:space="preserve"> </w:t>
      </w:r>
      <w:r>
        <w:rPr>
          <w:rFonts w:cs="Arial"/>
        </w:rPr>
        <w:t>Allowance</w:t>
      </w:r>
      <w:r w:rsidRPr="00B94143">
        <w:rPr>
          <w:rFonts w:cs="Arial"/>
        </w:rPr>
        <w:t xml:space="preserve">s. Breaking the tie </w:t>
      </w:r>
      <w:r>
        <w:rPr>
          <w:rFonts w:cs="Arial"/>
        </w:rPr>
        <w:t>is accomplished by assigning a random number</w:t>
      </w:r>
      <w:r w:rsidRPr="00B94143">
        <w:rPr>
          <w:rFonts w:cs="Arial"/>
        </w:rPr>
        <w:t xml:space="preserve"> to each tied </w:t>
      </w:r>
      <w:r>
        <w:rPr>
          <w:rFonts w:cs="Arial"/>
        </w:rPr>
        <w:t>Bid</w:t>
      </w:r>
      <w:r w:rsidRPr="00B94143">
        <w:rPr>
          <w:rFonts w:cs="Arial"/>
        </w:rPr>
        <w:t>.</w:t>
      </w:r>
      <w:r w:rsidRPr="00305186">
        <w:rPr>
          <w:rStyle w:val="FootnoteCharacters"/>
          <w:rFonts w:cs="Arial"/>
        </w:rPr>
        <w:t xml:space="preserve"> </w:t>
      </w:r>
      <w:r w:rsidRPr="00B94143">
        <w:rPr>
          <w:rFonts w:cs="Arial"/>
        </w:rPr>
        <w:t>The CO</w:t>
      </w:r>
      <w:r w:rsidRPr="00B94143">
        <w:rPr>
          <w:rFonts w:cs="Arial"/>
          <w:vertAlign w:val="subscript"/>
        </w:rPr>
        <w:t>2</w:t>
      </w:r>
      <w:r w:rsidRPr="00B94143">
        <w:rPr>
          <w:rFonts w:cs="Arial"/>
        </w:rPr>
        <w:t xml:space="preserve"> </w:t>
      </w:r>
      <w:r>
        <w:rPr>
          <w:rFonts w:cs="Arial"/>
        </w:rPr>
        <w:t>Allowance</w:t>
      </w:r>
      <w:r w:rsidRPr="00B94143">
        <w:rPr>
          <w:rFonts w:cs="Arial"/>
        </w:rPr>
        <w:t xml:space="preserve">s are awarded to each tied bidder in order by </w:t>
      </w:r>
      <w:r>
        <w:t>increasing</w:t>
      </w:r>
      <w:r w:rsidRPr="00B94143">
        <w:t xml:space="preserve"> value </w:t>
      </w:r>
      <w:r w:rsidRPr="00B94143">
        <w:rPr>
          <w:rFonts w:cs="Arial"/>
        </w:rPr>
        <w:t>of their assigned random number until no CO</w:t>
      </w:r>
      <w:r w:rsidRPr="00B94143">
        <w:rPr>
          <w:rFonts w:cs="Arial"/>
          <w:vertAlign w:val="subscript"/>
        </w:rPr>
        <w:t>2</w:t>
      </w:r>
      <w:r w:rsidRPr="00B94143">
        <w:rPr>
          <w:rFonts w:cs="Arial"/>
        </w:rPr>
        <w:t xml:space="preserve"> </w:t>
      </w:r>
      <w:r>
        <w:rPr>
          <w:rFonts w:cs="Arial"/>
        </w:rPr>
        <w:t>Allowance</w:t>
      </w:r>
      <w:r w:rsidRPr="00B94143">
        <w:rPr>
          <w:rFonts w:cs="Arial"/>
        </w:rPr>
        <w:t xml:space="preserve">s are left. </w:t>
      </w:r>
    </w:p>
    <w:p w14:paraId="18DD4939" w14:textId="1F4DA42C" w:rsidR="00717AF7" w:rsidRPr="00B94143" w:rsidRDefault="00717AF7" w:rsidP="00FF5B7E">
      <w:pPr>
        <w:pStyle w:val="BodyText"/>
        <w:ind w:left="360"/>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 xml:space="preserve">(21,000) </w:t>
      </w:r>
      <w:r w:rsidRPr="00B94143">
        <w:rPr>
          <w:rFonts w:cs="Arial"/>
        </w:rPr>
        <w:t xml:space="preserve">are awarded to that bidder first. Bidder D’s </w:t>
      </w:r>
      <w:r>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Pr>
          <w:rFonts w:cs="Arial"/>
        </w:rPr>
        <w:t>Allowance</w:t>
      </w:r>
      <w:r w:rsidRPr="00B94143">
        <w:rPr>
          <w:rFonts w:cs="Arial"/>
        </w:rPr>
        <w:t xml:space="preserve">s can be fully satisfied, leaving </w:t>
      </w:r>
      <w:r>
        <w:rPr>
          <w:rFonts w:cs="Arial"/>
        </w:rPr>
        <w:t>16</w:t>
      </w:r>
      <w:r w:rsidRPr="00B94143">
        <w:rPr>
          <w:rFonts w:cs="Arial"/>
        </w:rPr>
        <w:t>,</w:t>
      </w:r>
      <w:r>
        <w:rPr>
          <w:rFonts w:cs="Arial"/>
        </w:rPr>
        <w:t>0</w:t>
      </w:r>
      <w:r w:rsidRPr="00B94143">
        <w:rPr>
          <w:rFonts w:cs="Arial"/>
        </w:rPr>
        <w:t>00 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 xml:space="preserve">remaining </w:t>
      </w:r>
      <w:r w:rsidRPr="00B94143">
        <w:rPr>
          <w:rFonts w:cs="Arial"/>
        </w:rPr>
        <w:t>to be awarded. Bidder A</w:t>
      </w:r>
      <w:r w:rsidRPr="00570597">
        <w:rPr>
          <w:rFonts w:cs="Arial"/>
        </w:rPr>
        <w:t xml:space="preserve"> </w:t>
      </w:r>
      <w:r w:rsidRPr="00B94143">
        <w:rPr>
          <w:rFonts w:cs="Arial"/>
        </w:rPr>
        <w:t xml:space="preserve">received the random number 2. Bidder A’s </w:t>
      </w:r>
      <w:r>
        <w:rPr>
          <w:rFonts w:cs="Arial"/>
        </w:rPr>
        <w:t>Bid</w:t>
      </w:r>
      <w:r w:rsidRPr="00B94143">
        <w:rPr>
          <w:rFonts w:cs="Arial"/>
        </w:rPr>
        <w:t xml:space="preserve"> for 1</w:t>
      </w:r>
      <w:r>
        <w:rPr>
          <w:rFonts w:cs="Arial"/>
        </w:rPr>
        <w:t>5</w:t>
      </w:r>
      <w:r w:rsidRPr="00B94143">
        <w:rPr>
          <w:rFonts w:cs="Arial"/>
        </w:rPr>
        <w:t>,000 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 xml:space="preserve">can also be </w:t>
      </w:r>
      <w:r w:rsidRPr="00B94143">
        <w:rPr>
          <w:rFonts w:cs="Arial"/>
        </w:rPr>
        <w:t>fully satisfied</w:t>
      </w:r>
      <w:r>
        <w:rPr>
          <w:rFonts w:cs="Arial"/>
        </w:rPr>
        <w:t xml:space="preserve">, leaving 1,000 </w:t>
      </w:r>
      <w:r w:rsidRPr="00B94143">
        <w:rPr>
          <w:rFonts w:cs="Arial"/>
        </w:rPr>
        <w:t>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 xml:space="preserve">remaining </w:t>
      </w:r>
      <w:r w:rsidRPr="00B94143">
        <w:rPr>
          <w:rFonts w:cs="Arial"/>
        </w:rPr>
        <w:t>to be awarded.</w:t>
      </w:r>
      <w:r w:rsidR="0067634E">
        <w:rPr>
          <w:rFonts w:cs="Arial"/>
        </w:rPr>
        <w:t xml:space="preserve"> </w:t>
      </w:r>
      <w:r>
        <w:rPr>
          <w:rFonts w:cs="Arial"/>
        </w:rPr>
        <w:t>Bidder E received the random number 3.</w:t>
      </w:r>
      <w:r w:rsidR="0067634E">
        <w:rPr>
          <w:rFonts w:cs="Arial"/>
        </w:rPr>
        <w:t xml:space="preserve"> </w:t>
      </w:r>
      <w:r>
        <w:rPr>
          <w:rFonts w:cs="Arial"/>
        </w:rPr>
        <w:t xml:space="preserve">Bidder E’s Bid for 10,000 </w:t>
      </w:r>
      <w:r w:rsidRPr="00B94143">
        <w:rPr>
          <w:rFonts w:cs="Arial"/>
        </w:rPr>
        <w:t>CO</w:t>
      </w:r>
      <w:r w:rsidRPr="00B94143">
        <w:rPr>
          <w:rFonts w:cs="Arial"/>
          <w:vertAlign w:val="subscript"/>
        </w:rPr>
        <w:t>2</w:t>
      </w:r>
      <w:r w:rsidRPr="00B94143">
        <w:rPr>
          <w:rFonts w:cs="Arial"/>
        </w:rPr>
        <w:t xml:space="preserve"> </w:t>
      </w:r>
      <w:r>
        <w:rPr>
          <w:rFonts w:cs="Arial"/>
        </w:rPr>
        <w:t>Allowance</w:t>
      </w:r>
      <w:r w:rsidRPr="00B94143">
        <w:rPr>
          <w:rFonts w:cs="Arial"/>
        </w:rPr>
        <w:t xml:space="preserve">s </w:t>
      </w:r>
      <w:r>
        <w:rPr>
          <w:rFonts w:cs="Arial"/>
        </w:rPr>
        <w:t xml:space="preserve">cannot be </w:t>
      </w:r>
      <w:r w:rsidRPr="00B94143">
        <w:rPr>
          <w:rFonts w:cs="Arial"/>
        </w:rPr>
        <w:t>fully satisfied</w:t>
      </w:r>
      <w:r>
        <w:rPr>
          <w:rFonts w:cs="Arial"/>
        </w:rPr>
        <w:t xml:space="preserve"> and receives the remaining 1,000 </w:t>
      </w:r>
      <w:r w:rsidRPr="00B94143">
        <w:rPr>
          <w:rFonts w:cs="Arial"/>
        </w:rPr>
        <w:t>CO</w:t>
      </w:r>
      <w:r w:rsidRPr="00B94143">
        <w:rPr>
          <w:rFonts w:cs="Arial"/>
          <w:vertAlign w:val="subscript"/>
        </w:rPr>
        <w:t>2</w:t>
      </w:r>
      <w:r w:rsidRPr="00B94143">
        <w:rPr>
          <w:rFonts w:cs="Arial"/>
        </w:rPr>
        <w:t xml:space="preserve"> </w:t>
      </w:r>
      <w:r>
        <w:rPr>
          <w:rFonts w:cs="Arial"/>
        </w:rPr>
        <w:t>Allowance</w:t>
      </w:r>
      <w:r w:rsidRPr="00B94143">
        <w:rPr>
          <w:rFonts w:cs="Arial"/>
        </w:rPr>
        <w:t>s</w:t>
      </w:r>
      <w:r>
        <w:rPr>
          <w:rFonts w:cs="Arial"/>
        </w:rPr>
        <w:t xml:space="preserve">. </w:t>
      </w:r>
      <w:r w:rsidRPr="00B94143">
        <w:rPr>
          <w:rFonts w:cs="Arial"/>
        </w:rPr>
        <w:t xml:space="preserve">No other </w:t>
      </w:r>
      <w:r>
        <w:rPr>
          <w:rFonts w:cs="Arial"/>
        </w:rPr>
        <w:t xml:space="preserve">bidder </w:t>
      </w:r>
      <w:r w:rsidRPr="00B94143">
        <w:rPr>
          <w:rFonts w:cs="Arial"/>
        </w:rPr>
        <w:t>tied</w:t>
      </w:r>
      <w:r>
        <w:rPr>
          <w:rFonts w:cs="Arial"/>
        </w:rPr>
        <w:t xml:space="preserve"> at the</w:t>
      </w:r>
      <w:r w:rsidRPr="00B94143">
        <w:rPr>
          <w:rFonts w:cs="Arial"/>
        </w:rPr>
        <w:t xml:space="preserve"> </w:t>
      </w:r>
      <w:r w:rsidR="00A657F5">
        <w:rPr>
          <w:rFonts w:cs="Arial"/>
        </w:rPr>
        <w:t>Marginal Bid</w:t>
      </w:r>
      <w:r w:rsidRPr="00B94143">
        <w:rPr>
          <w:rFonts w:cs="Arial"/>
        </w:rPr>
        <w:t xml:space="preserve"> </w:t>
      </w:r>
      <w:r>
        <w:rPr>
          <w:rFonts w:cs="Arial"/>
        </w:rPr>
        <w:t>is</w:t>
      </w:r>
      <w:r w:rsidRPr="00B94143">
        <w:rPr>
          <w:rFonts w:cs="Arial"/>
        </w:rPr>
        <w:t xml:space="preserve"> awarded any CO</w:t>
      </w:r>
      <w:r w:rsidRPr="00B94143">
        <w:rPr>
          <w:rFonts w:cs="Arial"/>
          <w:vertAlign w:val="subscript"/>
        </w:rPr>
        <w:t>2</w:t>
      </w:r>
      <w:r w:rsidRPr="00B94143">
        <w:rPr>
          <w:rFonts w:cs="Arial"/>
        </w:rPr>
        <w:t xml:space="preserve"> </w:t>
      </w:r>
      <w:r>
        <w:rPr>
          <w:rFonts w:cs="Arial"/>
        </w:rPr>
        <w:t>Allowance</w:t>
      </w:r>
      <w:r w:rsidRPr="00B94143">
        <w:rPr>
          <w:rFonts w:cs="Arial"/>
        </w:rPr>
        <w:t xml:space="preserve">s since the supply is exhausted. </w:t>
      </w:r>
    </w:p>
    <w:p w14:paraId="7C4EC859" w14:textId="77777777" w:rsidR="00717AF7" w:rsidRPr="00B94143" w:rsidRDefault="00717AF7" w:rsidP="00FF5B7E">
      <w:pPr>
        <w:pStyle w:val="BodyText"/>
        <w:spacing w:after="120"/>
        <w:ind w:left="360"/>
        <w:rPr>
          <w:rFonts w:cs="Arial"/>
        </w:rPr>
      </w:pPr>
      <w:r w:rsidRPr="00B94143">
        <w:rPr>
          <w:rFonts w:cs="Arial"/>
        </w:rPr>
        <w:t>In summary, bidders would receive the following awards.</w:t>
      </w:r>
    </w:p>
    <w:p w14:paraId="75690AD2" w14:textId="77777777" w:rsidR="00717AF7" w:rsidRPr="00B94143" w:rsidRDefault="00717AF7" w:rsidP="00FF5B7E">
      <w:pPr>
        <w:pStyle w:val="TextBullet"/>
        <w:numPr>
          <w:ilvl w:val="0"/>
          <w:numId w:val="20"/>
        </w:numPr>
        <w:tabs>
          <w:tab w:val="clear" w:pos="2160"/>
          <w:tab w:val="num" w:pos="1080"/>
        </w:tabs>
        <w:suppressAutoHyphens/>
        <w:ind w:left="1080"/>
        <w:rPr>
          <w:rFonts w:cs="Arial"/>
          <w:lang w:eastAsia="ar-SA"/>
        </w:rPr>
      </w:pPr>
      <w:r w:rsidRPr="00B94143">
        <w:rPr>
          <w:rFonts w:cs="Arial"/>
          <w:lang w:eastAsia="ar-SA"/>
        </w:rPr>
        <w:t xml:space="preserve">Bidder A – </w:t>
      </w:r>
      <w:r>
        <w:rPr>
          <w:rFonts w:cs="Arial"/>
          <w:lang w:eastAsia="ar-SA"/>
        </w:rPr>
        <w:t>32</w:t>
      </w:r>
      <w:r w:rsidRPr="00B94143">
        <w:rPr>
          <w:rFonts w:cs="Arial"/>
          <w:lang w:eastAsia="ar-SA"/>
        </w:rPr>
        <w:t>,</w:t>
      </w:r>
      <w:r>
        <w:rPr>
          <w:rFonts w:cs="Arial"/>
          <w:lang w:eastAsia="ar-SA"/>
        </w:rPr>
        <w:t>0</w:t>
      </w:r>
      <w:r w:rsidRPr="00B94143">
        <w:rPr>
          <w:rFonts w:cs="Arial"/>
          <w:lang w:eastAsia="ar-SA"/>
        </w:rPr>
        <w:t xml:space="preserve">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a </w:t>
      </w:r>
      <w:r>
        <w:rPr>
          <w:rFonts w:cs="Arial"/>
          <w:lang w:eastAsia="ar-SA"/>
        </w:rPr>
        <w:t xml:space="preserve">price of $6.75 per allowance for a </w:t>
      </w:r>
      <w:r w:rsidRPr="00B94143">
        <w:rPr>
          <w:rFonts w:cs="Arial"/>
          <w:lang w:eastAsia="ar-SA"/>
        </w:rPr>
        <w:t>total cost of $</w:t>
      </w:r>
      <w:r>
        <w:rPr>
          <w:rFonts w:cs="Arial"/>
          <w:lang w:eastAsia="ar-SA"/>
        </w:rPr>
        <w:t>216</w:t>
      </w:r>
      <w:r w:rsidRPr="00B94143">
        <w:rPr>
          <w:rFonts w:cs="Arial"/>
          <w:lang w:eastAsia="ar-SA"/>
        </w:rPr>
        <w:t>,</w:t>
      </w:r>
      <w:r>
        <w:rPr>
          <w:rFonts w:cs="Arial"/>
          <w:lang w:eastAsia="ar-SA"/>
        </w:rPr>
        <w:t>000</w:t>
      </w:r>
      <w:r w:rsidRPr="00B94143">
        <w:rPr>
          <w:rFonts w:cs="Arial"/>
          <w:lang w:eastAsia="ar-SA"/>
        </w:rPr>
        <w:t>.</w:t>
      </w:r>
      <w:r>
        <w:rPr>
          <w:rFonts w:cs="Arial"/>
          <w:lang w:eastAsia="ar-SA"/>
        </w:rPr>
        <w:t>00.</w:t>
      </w:r>
      <w:r w:rsidRPr="00B94143">
        <w:rPr>
          <w:rFonts w:cs="Arial"/>
          <w:lang w:eastAsia="ar-SA"/>
        </w:rPr>
        <w:t xml:space="preserve"> </w:t>
      </w:r>
    </w:p>
    <w:p w14:paraId="59D10A4E" w14:textId="77777777" w:rsidR="00717AF7" w:rsidRPr="00B94143" w:rsidRDefault="00717AF7" w:rsidP="00FF5B7E">
      <w:pPr>
        <w:pStyle w:val="TextBullet"/>
        <w:numPr>
          <w:ilvl w:val="0"/>
          <w:numId w:val="20"/>
        </w:numPr>
        <w:tabs>
          <w:tab w:val="clear" w:pos="2160"/>
          <w:tab w:val="num" w:pos="1080"/>
        </w:tabs>
        <w:suppressAutoHyphens/>
        <w:ind w:left="1080"/>
        <w:rPr>
          <w:rFonts w:cs="Arial"/>
          <w:lang w:eastAsia="ar-SA"/>
        </w:rPr>
      </w:pPr>
      <w:r w:rsidRPr="00B94143">
        <w:rPr>
          <w:rFonts w:cs="Arial"/>
          <w:lang w:eastAsia="ar-SA"/>
        </w:rPr>
        <w:t xml:space="preserve">Bidder B – </w:t>
      </w:r>
      <w:r>
        <w:rPr>
          <w:rFonts w:cs="Arial"/>
          <w:lang w:eastAsia="ar-SA"/>
        </w:rPr>
        <w:t>8</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a </w:t>
      </w:r>
      <w:r>
        <w:rPr>
          <w:rFonts w:cs="Arial"/>
          <w:lang w:eastAsia="ar-SA"/>
        </w:rPr>
        <w:t xml:space="preserve">price of $6.75 per allowance for a </w:t>
      </w:r>
      <w:r w:rsidRPr="00B94143">
        <w:rPr>
          <w:rFonts w:cs="Arial"/>
          <w:lang w:eastAsia="ar-SA"/>
        </w:rPr>
        <w:t>total cost of $</w:t>
      </w:r>
      <w:r>
        <w:rPr>
          <w:rFonts w:cs="Arial"/>
          <w:lang w:eastAsia="ar-SA"/>
        </w:rPr>
        <w:t>54</w:t>
      </w:r>
      <w:r w:rsidRPr="00B94143">
        <w:rPr>
          <w:rFonts w:cs="Arial"/>
          <w:lang w:eastAsia="ar-SA"/>
        </w:rPr>
        <w:t>,</w:t>
      </w:r>
      <w:r>
        <w:rPr>
          <w:rFonts w:cs="Arial"/>
          <w:lang w:eastAsia="ar-SA"/>
        </w:rPr>
        <w:t>9</w:t>
      </w:r>
      <w:r w:rsidRPr="00B94143">
        <w:rPr>
          <w:rFonts w:cs="Arial"/>
          <w:lang w:eastAsia="ar-SA"/>
        </w:rPr>
        <w:t>00.</w:t>
      </w:r>
      <w:r>
        <w:rPr>
          <w:rFonts w:cs="Arial"/>
          <w:lang w:eastAsia="ar-SA"/>
        </w:rPr>
        <w:t>00.</w:t>
      </w:r>
    </w:p>
    <w:p w14:paraId="43854174" w14:textId="77777777" w:rsidR="00717AF7" w:rsidRPr="00B94143" w:rsidRDefault="00717AF7" w:rsidP="00FF5B7E">
      <w:pPr>
        <w:pStyle w:val="TextBullet"/>
        <w:numPr>
          <w:ilvl w:val="0"/>
          <w:numId w:val="20"/>
        </w:numPr>
        <w:tabs>
          <w:tab w:val="clear" w:pos="2160"/>
          <w:tab w:val="num" w:pos="1080"/>
        </w:tabs>
        <w:suppressAutoHyphens/>
        <w:ind w:left="1080"/>
        <w:rPr>
          <w:rFonts w:cs="Arial"/>
          <w:lang w:eastAsia="ar-SA"/>
        </w:rPr>
      </w:pPr>
      <w:r w:rsidRPr="00B94143">
        <w:rPr>
          <w:rFonts w:cs="Arial"/>
          <w:lang w:eastAsia="ar-SA"/>
        </w:rPr>
        <w:t>Bidder C – 1</w:t>
      </w:r>
      <w:r>
        <w:rPr>
          <w:rFonts w:cs="Arial"/>
          <w:lang w:eastAsia="ar-SA"/>
        </w:rPr>
        <w:t>8</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a </w:t>
      </w:r>
      <w:r>
        <w:rPr>
          <w:rFonts w:cs="Arial"/>
          <w:lang w:eastAsia="ar-SA"/>
        </w:rPr>
        <w:t xml:space="preserve">price of $6.75 per allowance for a </w:t>
      </w:r>
      <w:r w:rsidRPr="00B94143">
        <w:rPr>
          <w:rFonts w:cs="Arial"/>
          <w:lang w:eastAsia="ar-SA"/>
        </w:rPr>
        <w:t>total cost of $</w:t>
      </w:r>
      <w:r>
        <w:rPr>
          <w:rFonts w:cs="Arial"/>
          <w:lang w:eastAsia="ar-SA"/>
        </w:rPr>
        <w:t>121</w:t>
      </w:r>
      <w:r w:rsidRPr="00B94143">
        <w:rPr>
          <w:rFonts w:cs="Arial"/>
          <w:lang w:eastAsia="ar-SA"/>
        </w:rPr>
        <w:t>,500.</w:t>
      </w:r>
      <w:r>
        <w:rPr>
          <w:rFonts w:cs="Arial"/>
          <w:lang w:eastAsia="ar-SA"/>
        </w:rPr>
        <w:t>00.</w:t>
      </w:r>
      <w:r w:rsidRPr="00B94143">
        <w:rPr>
          <w:rFonts w:cs="Arial"/>
          <w:lang w:eastAsia="ar-SA"/>
        </w:rPr>
        <w:t xml:space="preserve"> </w:t>
      </w:r>
    </w:p>
    <w:p w14:paraId="6A2CE74A" w14:textId="77777777" w:rsidR="00717AF7" w:rsidRPr="00B94143" w:rsidRDefault="00717AF7" w:rsidP="00FF5B7E">
      <w:pPr>
        <w:pStyle w:val="TextBullet"/>
        <w:numPr>
          <w:ilvl w:val="0"/>
          <w:numId w:val="20"/>
        </w:numPr>
        <w:tabs>
          <w:tab w:val="clear" w:pos="2160"/>
          <w:tab w:val="num" w:pos="1080"/>
        </w:tabs>
        <w:suppressAutoHyphens/>
        <w:ind w:left="1080"/>
        <w:rPr>
          <w:rFonts w:cs="Arial"/>
          <w:lang w:eastAsia="ar-SA"/>
        </w:rPr>
      </w:pPr>
      <w:r w:rsidRPr="00B94143">
        <w:rPr>
          <w:rFonts w:cs="Arial"/>
          <w:lang w:eastAsia="ar-SA"/>
        </w:rPr>
        <w:lastRenderedPageBreak/>
        <w:t xml:space="preserve">Bidder D – </w:t>
      </w:r>
      <w:r>
        <w:rPr>
          <w:rFonts w:cs="Arial"/>
          <w:lang w:eastAsia="ar-SA"/>
        </w:rPr>
        <w:t>19</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s at a</w:t>
      </w:r>
      <w:r>
        <w:rPr>
          <w:rFonts w:cs="Arial"/>
          <w:lang w:eastAsia="ar-SA"/>
        </w:rPr>
        <w:t xml:space="preserve"> price of $6.75 per allowance for a</w:t>
      </w:r>
      <w:r w:rsidRPr="00B94143">
        <w:rPr>
          <w:rFonts w:cs="Arial"/>
          <w:lang w:eastAsia="ar-SA"/>
        </w:rPr>
        <w:t xml:space="preserve"> total cost of $</w:t>
      </w:r>
      <w:r>
        <w:rPr>
          <w:rFonts w:cs="Arial"/>
          <w:lang w:eastAsia="ar-SA"/>
        </w:rPr>
        <w:t>128</w:t>
      </w:r>
      <w:r w:rsidRPr="00B94143">
        <w:rPr>
          <w:rFonts w:cs="Arial"/>
          <w:lang w:eastAsia="ar-SA"/>
        </w:rPr>
        <w:t>,</w:t>
      </w:r>
      <w:r>
        <w:rPr>
          <w:rFonts w:cs="Arial"/>
          <w:lang w:eastAsia="ar-SA"/>
        </w:rPr>
        <w:t>2</w:t>
      </w:r>
      <w:r w:rsidRPr="00B94143">
        <w:rPr>
          <w:rFonts w:cs="Arial"/>
          <w:lang w:eastAsia="ar-SA"/>
        </w:rPr>
        <w:t>50.</w:t>
      </w:r>
      <w:r>
        <w:rPr>
          <w:rFonts w:cs="Arial"/>
          <w:lang w:eastAsia="ar-SA"/>
        </w:rPr>
        <w:t>00.</w:t>
      </w:r>
      <w:r w:rsidRPr="00B94143">
        <w:rPr>
          <w:rFonts w:cs="Arial"/>
          <w:lang w:eastAsia="ar-SA"/>
        </w:rPr>
        <w:t xml:space="preserve"> </w:t>
      </w:r>
    </w:p>
    <w:p w14:paraId="3CE948EE" w14:textId="0327DD22" w:rsidR="00653A32" w:rsidRPr="00FF5B7E" w:rsidRDefault="00717AF7" w:rsidP="00FF5B7E">
      <w:pPr>
        <w:pStyle w:val="TextBullet"/>
        <w:numPr>
          <w:ilvl w:val="0"/>
          <w:numId w:val="20"/>
        </w:numPr>
        <w:tabs>
          <w:tab w:val="clear" w:pos="2160"/>
          <w:tab w:val="num" w:pos="1080"/>
        </w:tabs>
        <w:suppressAutoHyphens/>
        <w:spacing w:after="240"/>
        <w:ind w:left="1080"/>
        <w:rPr>
          <w:rFonts w:cs="Arial"/>
          <w:lang w:eastAsia="ar-SA"/>
        </w:rPr>
      </w:pPr>
      <w:r w:rsidRPr="00B94143">
        <w:rPr>
          <w:rFonts w:cs="Arial"/>
          <w:lang w:eastAsia="ar-SA"/>
        </w:rPr>
        <w:t xml:space="preserve">Bidder E – </w:t>
      </w:r>
      <w:r>
        <w:rPr>
          <w:rFonts w:cs="Arial"/>
          <w:lang w:eastAsia="ar-SA"/>
        </w:rPr>
        <w:t>23</w:t>
      </w:r>
      <w:r w:rsidRPr="00B94143">
        <w:rPr>
          <w:rFonts w:cs="Arial"/>
          <w:lang w:eastAsia="ar-SA"/>
        </w:rPr>
        <w:t>,000 CO</w:t>
      </w:r>
      <w:r w:rsidRPr="005F4B0D">
        <w:rPr>
          <w:rFonts w:cs="Arial"/>
          <w:vertAlign w:val="subscript"/>
          <w:lang w:eastAsia="ar-SA"/>
        </w:rPr>
        <w:t>2</w:t>
      </w:r>
      <w:r w:rsidRPr="00B94143">
        <w:rPr>
          <w:rFonts w:cs="Arial"/>
          <w:lang w:eastAsia="ar-SA"/>
        </w:rPr>
        <w:t xml:space="preserve"> </w:t>
      </w:r>
      <w:r>
        <w:rPr>
          <w:rFonts w:cs="Arial"/>
          <w:lang w:eastAsia="ar-SA"/>
        </w:rPr>
        <w:t>Allowance</w:t>
      </w:r>
      <w:r w:rsidRPr="00B94143">
        <w:rPr>
          <w:rFonts w:cs="Arial"/>
          <w:lang w:eastAsia="ar-SA"/>
        </w:rPr>
        <w:t xml:space="preserve">s at a </w:t>
      </w:r>
      <w:r>
        <w:rPr>
          <w:rFonts w:cs="Arial"/>
          <w:lang w:eastAsia="ar-SA"/>
        </w:rPr>
        <w:t xml:space="preserve">price of $6.75 per allowance for a </w:t>
      </w:r>
      <w:r w:rsidRPr="00B94143">
        <w:rPr>
          <w:rFonts w:cs="Arial"/>
          <w:lang w:eastAsia="ar-SA"/>
        </w:rPr>
        <w:t>total cost of $</w:t>
      </w:r>
      <w:r>
        <w:rPr>
          <w:rFonts w:cs="Arial"/>
          <w:lang w:eastAsia="ar-SA"/>
        </w:rPr>
        <w:t>155</w:t>
      </w:r>
      <w:r w:rsidRPr="00B94143">
        <w:rPr>
          <w:rFonts w:cs="Arial"/>
          <w:lang w:eastAsia="ar-SA"/>
        </w:rPr>
        <w:t>,</w:t>
      </w:r>
      <w:r>
        <w:rPr>
          <w:rFonts w:cs="Arial"/>
          <w:lang w:eastAsia="ar-SA"/>
        </w:rPr>
        <w:t>250</w:t>
      </w:r>
      <w:r w:rsidRPr="00B94143">
        <w:rPr>
          <w:rFonts w:cs="Arial"/>
          <w:lang w:eastAsia="ar-SA"/>
        </w:rPr>
        <w:t>.</w:t>
      </w:r>
      <w:r>
        <w:rPr>
          <w:rFonts w:cs="Arial"/>
          <w:lang w:eastAsia="ar-SA"/>
        </w:rPr>
        <w:t>00.</w:t>
      </w:r>
      <w:r w:rsidRPr="00B94143">
        <w:rPr>
          <w:rFonts w:cs="Arial"/>
          <w:lang w:eastAsia="ar-SA"/>
        </w:rPr>
        <w:t xml:space="preserve"> </w:t>
      </w:r>
    </w:p>
    <w:p w14:paraId="16F39BEC" w14:textId="376D5808" w:rsidR="00E61A20" w:rsidRDefault="00E61A20" w:rsidP="00E61A20">
      <w:pPr>
        <w:pStyle w:val="SectionHeading10"/>
        <w:rPr>
          <w:rFonts w:cs="Arial"/>
          <w:sz w:val="22"/>
          <w:szCs w:val="22"/>
        </w:rPr>
      </w:pPr>
      <w:bookmarkStart w:id="28" w:name="_Toc66435861"/>
      <w:r>
        <w:rPr>
          <w:rFonts w:cs="Arial"/>
          <w:sz w:val="22"/>
          <w:szCs w:val="22"/>
        </w:rPr>
        <w:t>IX</w:t>
      </w:r>
      <w:r w:rsidRPr="00B02CD9">
        <w:rPr>
          <w:rFonts w:cs="Arial"/>
          <w:sz w:val="22"/>
          <w:szCs w:val="22"/>
        </w:rPr>
        <w:t>.</w:t>
      </w:r>
      <w:r w:rsidRPr="00B02CD9">
        <w:rPr>
          <w:rFonts w:cs="Arial"/>
          <w:sz w:val="22"/>
          <w:szCs w:val="22"/>
        </w:rPr>
        <w:tab/>
      </w:r>
      <w:r>
        <w:rPr>
          <w:rFonts w:cs="Arial"/>
          <w:sz w:val="22"/>
          <w:szCs w:val="22"/>
        </w:rPr>
        <w:t>Cost Containment Reserve</w:t>
      </w:r>
      <w:bookmarkEnd w:id="28"/>
    </w:p>
    <w:p w14:paraId="78D6EC04" w14:textId="6D1C3789" w:rsidR="00FB458F" w:rsidRPr="00FB458F" w:rsidRDefault="00FB458F" w:rsidP="00FB458F">
      <w:pPr>
        <w:pStyle w:val="BodyText"/>
      </w:pPr>
      <w:r>
        <w:t>Questions and answers in this section relate to the Cost Containment Reserve.</w:t>
      </w:r>
    </w:p>
    <w:p w14:paraId="7293CF4F" w14:textId="77777777" w:rsidR="00A70A70" w:rsidRPr="00523712" w:rsidRDefault="00A70A70" w:rsidP="00BC2065">
      <w:pPr>
        <w:pStyle w:val="QuestionFormat"/>
        <w:numPr>
          <w:ilvl w:val="0"/>
          <w:numId w:val="16"/>
        </w:numPr>
        <w:suppressAutoHyphens/>
        <w:rPr>
          <w:rFonts w:cs="Arial"/>
          <w:szCs w:val="22"/>
        </w:rPr>
      </w:pPr>
      <w:r>
        <w:t xml:space="preserve"> </w:t>
      </w:r>
      <w:r w:rsidRPr="00523712">
        <w:rPr>
          <w:rFonts w:cs="Arial"/>
          <w:szCs w:val="22"/>
        </w:rPr>
        <w:t>What triggers a release of CO</w:t>
      </w:r>
      <w:r w:rsidRPr="00523712">
        <w:rPr>
          <w:rFonts w:cs="Arial"/>
          <w:szCs w:val="22"/>
          <w:vertAlign w:val="subscript"/>
        </w:rPr>
        <w:t>2</w:t>
      </w:r>
      <w:r w:rsidRPr="00523712">
        <w:rPr>
          <w:rFonts w:cs="Arial"/>
          <w:szCs w:val="22"/>
        </w:rPr>
        <w:t xml:space="preserve"> Allowances from the Cost Containment Reserve?</w:t>
      </w:r>
    </w:p>
    <w:p w14:paraId="2B84FC57" w14:textId="748CB9BC" w:rsidR="00A70A70" w:rsidRPr="00523712" w:rsidRDefault="00A70A70" w:rsidP="00A70A70">
      <w:pPr>
        <w:pStyle w:val="ResponseFormat"/>
        <w:rPr>
          <w:rFonts w:cs="Arial"/>
          <w:szCs w:val="22"/>
        </w:rPr>
      </w:pPr>
      <w:r w:rsidRPr="00523712">
        <w:rPr>
          <w:rFonts w:cs="Arial"/>
          <w:szCs w:val="22"/>
        </w:rPr>
        <w:t>The Cost Containment Reserve (CCR) is designed to moderate the price of CO</w:t>
      </w:r>
      <w:r w:rsidRPr="00523712">
        <w:rPr>
          <w:rFonts w:cs="Arial"/>
          <w:szCs w:val="22"/>
          <w:vertAlign w:val="subscript"/>
        </w:rPr>
        <w:t>2</w:t>
      </w:r>
      <w:r w:rsidRPr="00523712">
        <w:rPr>
          <w:rFonts w:cs="Arial"/>
          <w:szCs w:val="22"/>
        </w:rPr>
        <w:t xml:space="preserve"> </w:t>
      </w:r>
      <w:r w:rsidR="00E61A20">
        <w:rPr>
          <w:rFonts w:cs="Arial"/>
          <w:szCs w:val="22"/>
        </w:rPr>
        <w:t>A</w:t>
      </w:r>
      <w:r w:rsidR="00E61A20" w:rsidRPr="00523712">
        <w:rPr>
          <w:rFonts w:cs="Arial"/>
          <w:szCs w:val="22"/>
        </w:rPr>
        <w:t xml:space="preserve">llowances </w:t>
      </w:r>
      <w:r w:rsidRPr="00523712">
        <w:rPr>
          <w:rFonts w:cs="Arial"/>
          <w:szCs w:val="22"/>
        </w:rPr>
        <w:t xml:space="preserve">if the demand for allowances exceeds the </w:t>
      </w:r>
      <w:r w:rsidR="00A657F5">
        <w:rPr>
          <w:rFonts w:cs="Arial"/>
          <w:szCs w:val="22"/>
        </w:rPr>
        <w:t>Initial Offering</w:t>
      </w:r>
      <w:r w:rsidRPr="00523712">
        <w:rPr>
          <w:rFonts w:cs="Arial"/>
          <w:szCs w:val="22"/>
        </w:rPr>
        <w:t xml:space="preserve"> (i.e., the CO</w:t>
      </w:r>
      <w:r w:rsidRPr="00523712">
        <w:rPr>
          <w:rFonts w:cs="Arial"/>
          <w:szCs w:val="22"/>
          <w:vertAlign w:val="subscript"/>
        </w:rPr>
        <w:t>2</w:t>
      </w:r>
      <w:r w:rsidRPr="00523712">
        <w:rPr>
          <w:rFonts w:cs="Arial"/>
          <w:szCs w:val="22"/>
        </w:rPr>
        <w:t xml:space="preserve"> </w:t>
      </w:r>
      <w:r w:rsidR="00E61A20">
        <w:rPr>
          <w:rFonts w:cs="Arial"/>
          <w:szCs w:val="22"/>
        </w:rPr>
        <w:t>A</w:t>
      </w:r>
      <w:r w:rsidR="00E61A20" w:rsidRPr="00523712">
        <w:rPr>
          <w:rFonts w:cs="Arial"/>
          <w:szCs w:val="22"/>
        </w:rPr>
        <w:t xml:space="preserve">llowances </w:t>
      </w:r>
      <w:r w:rsidRPr="00523712">
        <w:rPr>
          <w:rFonts w:cs="Arial"/>
          <w:szCs w:val="22"/>
        </w:rPr>
        <w:t xml:space="preserve">that are offered for sale upon the opening of the auction) and the </w:t>
      </w:r>
      <w:r w:rsidR="00A657F5">
        <w:rPr>
          <w:rFonts w:cs="Arial"/>
          <w:szCs w:val="22"/>
        </w:rPr>
        <w:t>Interim Clearing Price</w:t>
      </w:r>
      <w:r w:rsidR="00E61A20" w:rsidRPr="00523712">
        <w:rPr>
          <w:rFonts w:cs="Arial"/>
          <w:szCs w:val="22"/>
        </w:rPr>
        <w:t xml:space="preserve"> </w:t>
      </w:r>
      <w:r w:rsidRPr="00523712">
        <w:rPr>
          <w:rFonts w:cs="Arial"/>
          <w:szCs w:val="22"/>
        </w:rPr>
        <w:t xml:space="preserve">exceeds the </w:t>
      </w:r>
      <w:r w:rsidR="00A657F5">
        <w:rPr>
          <w:rFonts w:cs="Arial"/>
          <w:szCs w:val="22"/>
        </w:rPr>
        <w:t>CCR Trigger Price</w:t>
      </w:r>
      <w:r w:rsidRPr="00523712">
        <w:rPr>
          <w:rFonts w:cs="Arial"/>
          <w:szCs w:val="22"/>
        </w:rPr>
        <w:t xml:space="preserve">. </w:t>
      </w:r>
      <w:r w:rsidR="00E35D05" w:rsidRPr="006E0C96">
        <w:rPr>
          <w:rFonts w:cs="Arial"/>
          <w:szCs w:val="22"/>
        </w:rPr>
        <w:t xml:space="preserve">The </w:t>
      </w:r>
      <w:r w:rsidR="00E35D05">
        <w:rPr>
          <w:rFonts w:cs="Arial"/>
          <w:szCs w:val="22"/>
        </w:rPr>
        <w:t>C</w:t>
      </w:r>
      <w:r w:rsidR="00E35D05" w:rsidRPr="006E0C96">
        <w:rPr>
          <w:rFonts w:cs="Arial"/>
          <w:szCs w:val="22"/>
        </w:rPr>
        <w:t xml:space="preserve">CR </w:t>
      </w:r>
      <w:r w:rsidR="00E35D05" w:rsidRPr="00523712">
        <w:rPr>
          <w:rFonts w:cs="Arial"/>
          <w:szCs w:val="22"/>
        </w:rPr>
        <w:t>consist</w:t>
      </w:r>
      <w:r w:rsidR="00E35D05">
        <w:rPr>
          <w:rFonts w:cs="Arial"/>
          <w:szCs w:val="22"/>
        </w:rPr>
        <w:t>s</w:t>
      </w:r>
      <w:r w:rsidR="00E35D05" w:rsidRPr="00523712">
        <w:rPr>
          <w:rFonts w:cs="Arial"/>
          <w:szCs w:val="22"/>
        </w:rPr>
        <w:t xml:space="preserve"> of </w:t>
      </w:r>
      <w:r w:rsidR="00E35D05">
        <w:rPr>
          <w:rFonts w:cs="Arial"/>
          <w:szCs w:val="22"/>
        </w:rPr>
        <w:t xml:space="preserve">10% of the annual base budgets of the states. </w:t>
      </w:r>
      <w:r w:rsidRPr="00523712">
        <w:rPr>
          <w:rFonts w:cs="Arial"/>
          <w:szCs w:val="22"/>
        </w:rPr>
        <w:t xml:space="preserve">The </w:t>
      </w:r>
      <w:r w:rsidR="00A657F5">
        <w:rPr>
          <w:rFonts w:cs="Arial"/>
          <w:szCs w:val="22"/>
        </w:rPr>
        <w:t>CCR Trigger Price</w:t>
      </w:r>
      <w:r w:rsidRPr="00523712">
        <w:rPr>
          <w:rFonts w:cs="Arial"/>
          <w:szCs w:val="22"/>
        </w:rPr>
        <w:t xml:space="preserve"> is the price which</w:t>
      </w:r>
      <w:r w:rsidR="0021028A">
        <w:rPr>
          <w:rFonts w:cs="Arial"/>
          <w:szCs w:val="22"/>
        </w:rPr>
        <w:t>,</w:t>
      </w:r>
      <w:r w:rsidRPr="00523712">
        <w:rPr>
          <w:rFonts w:cs="Arial"/>
          <w:szCs w:val="22"/>
        </w:rPr>
        <w:t xml:space="preserve"> if exceeded by the </w:t>
      </w:r>
      <w:r w:rsidR="00A657F5">
        <w:rPr>
          <w:rFonts w:cs="Arial"/>
          <w:szCs w:val="22"/>
        </w:rPr>
        <w:t>Interim Clearing Price</w:t>
      </w:r>
      <w:r w:rsidRPr="00523712">
        <w:rPr>
          <w:rFonts w:cs="Arial"/>
          <w:szCs w:val="22"/>
        </w:rPr>
        <w:t xml:space="preserve">, </w:t>
      </w:r>
      <w:r w:rsidR="00133660">
        <w:rPr>
          <w:rFonts w:cs="Arial"/>
          <w:szCs w:val="22"/>
        </w:rPr>
        <w:t xml:space="preserve">triggers a </w:t>
      </w:r>
      <w:r w:rsidRPr="00523712">
        <w:rPr>
          <w:rFonts w:cs="Arial"/>
          <w:szCs w:val="22"/>
        </w:rPr>
        <w:t>release</w:t>
      </w:r>
      <w:r w:rsidR="00133660">
        <w:rPr>
          <w:rFonts w:cs="Arial"/>
          <w:szCs w:val="22"/>
        </w:rPr>
        <w:t xml:space="preserve"> of</w:t>
      </w:r>
      <w:r w:rsidRPr="00523712">
        <w:rPr>
          <w:rFonts w:cs="Arial"/>
          <w:szCs w:val="22"/>
        </w:rPr>
        <w:t xml:space="preserve"> CO</w:t>
      </w:r>
      <w:r w:rsidRPr="00523712">
        <w:rPr>
          <w:rFonts w:cs="Arial"/>
          <w:szCs w:val="22"/>
          <w:vertAlign w:val="subscript"/>
        </w:rPr>
        <w:t>2</w:t>
      </w:r>
      <w:r w:rsidRPr="00523712">
        <w:rPr>
          <w:rFonts w:cs="Arial"/>
          <w:szCs w:val="22"/>
        </w:rPr>
        <w:t xml:space="preserve"> allowances from the CCR.</w:t>
      </w:r>
    </w:p>
    <w:p w14:paraId="27D16C26" w14:textId="77777777" w:rsidR="00A70A70" w:rsidRPr="00523712" w:rsidRDefault="00A70A70" w:rsidP="00BC2065">
      <w:pPr>
        <w:pStyle w:val="QuestionFormat"/>
        <w:numPr>
          <w:ilvl w:val="0"/>
          <w:numId w:val="16"/>
        </w:numPr>
        <w:suppressAutoHyphens/>
        <w:rPr>
          <w:rFonts w:cs="Arial"/>
          <w:szCs w:val="22"/>
        </w:rPr>
      </w:pPr>
      <w:r w:rsidRPr="00523712">
        <w:rPr>
          <w:rFonts w:cs="Arial"/>
          <w:szCs w:val="22"/>
        </w:rPr>
        <w:t>If a release of CO</w:t>
      </w:r>
      <w:r w:rsidRPr="00523712">
        <w:rPr>
          <w:rFonts w:cs="Arial"/>
          <w:szCs w:val="22"/>
          <w:vertAlign w:val="subscript"/>
        </w:rPr>
        <w:t>2</w:t>
      </w:r>
      <w:r w:rsidRPr="00523712">
        <w:rPr>
          <w:rFonts w:cs="Arial"/>
          <w:szCs w:val="22"/>
        </w:rPr>
        <w:t xml:space="preserve"> Allowances from the Cost Containment Reserve is triggered, how many allowances are released?</w:t>
      </w:r>
    </w:p>
    <w:p w14:paraId="282EBFC7" w14:textId="156E2871" w:rsidR="00A70A70" w:rsidRPr="00523712" w:rsidRDefault="00A70A70" w:rsidP="00A70A70">
      <w:pPr>
        <w:pStyle w:val="ResponseFormat"/>
        <w:rPr>
          <w:rFonts w:cs="Arial"/>
          <w:szCs w:val="22"/>
        </w:rPr>
      </w:pPr>
      <w:r w:rsidRPr="00523712">
        <w:rPr>
          <w:rFonts w:cs="Arial"/>
          <w:szCs w:val="22"/>
        </w:rPr>
        <w:t xml:space="preserve">The </w:t>
      </w:r>
      <w:r w:rsidR="00A657F5">
        <w:rPr>
          <w:rFonts w:cs="Arial"/>
          <w:szCs w:val="22"/>
        </w:rPr>
        <w:t>Interim Clearing Price</w:t>
      </w:r>
      <w:r w:rsidRPr="00523712">
        <w:rPr>
          <w:rFonts w:cs="Arial"/>
          <w:szCs w:val="22"/>
        </w:rPr>
        <w:t xml:space="preserve"> determines whether any CCR CO</w:t>
      </w:r>
      <w:r w:rsidRPr="00523712">
        <w:rPr>
          <w:rFonts w:cs="Arial"/>
          <w:szCs w:val="22"/>
          <w:vertAlign w:val="subscript"/>
        </w:rPr>
        <w:t>2</w:t>
      </w:r>
      <w:r w:rsidRPr="00523712">
        <w:rPr>
          <w:rFonts w:cs="Arial"/>
          <w:szCs w:val="22"/>
        </w:rPr>
        <w:t xml:space="preserve"> </w:t>
      </w:r>
      <w:r w:rsidR="00E61A20">
        <w:rPr>
          <w:rFonts w:cs="Arial"/>
          <w:szCs w:val="22"/>
        </w:rPr>
        <w:t>A</w:t>
      </w:r>
      <w:r w:rsidR="00E61A20" w:rsidRPr="00523712">
        <w:rPr>
          <w:rFonts w:cs="Arial"/>
          <w:szCs w:val="22"/>
        </w:rPr>
        <w:t xml:space="preserve">llowances </w:t>
      </w:r>
      <w:r w:rsidRPr="00523712">
        <w:rPr>
          <w:rFonts w:cs="Arial"/>
          <w:szCs w:val="22"/>
        </w:rPr>
        <w:t>(CCR Allowances) are released.</w:t>
      </w:r>
      <w:r w:rsidR="0067634E">
        <w:rPr>
          <w:rFonts w:cs="Arial"/>
          <w:szCs w:val="22"/>
        </w:rPr>
        <w:t xml:space="preserve"> </w:t>
      </w:r>
      <w:r w:rsidRPr="00523712">
        <w:rPr>
          <w:rFonts w:cs="Arial"/>
          <w:szCs w:val="22"/>
        </w:rPr>
        <w:t xml:space="preserve">If a release occurs, CCR </w:t>
      </w:r>
      <w:r w:rsidR="00CC5811">
        <w:rPr>
          <w:rFonts w:cs="Arial"/>
          <w:szCs w:val="22"/>
        </w:rPr>
        <w:t>A</w:t>
      </w:r>
      <w:r w:rsidRPr="00523712">
        <w:rPr>
          <w:rFonts w:cs="Arial"/>
          <w:szCs w:val="22"/>
        </w:rPr>
        <w:t>llowances are released until:</w:t>
      </w:r>
    </w:p>
    <w:p w14:paraId="24800432" w14:textId="1E72FFFB" w:rsidR="00A70A70" w:rsidRPr="00523712" w:rsidRDefault="00A70A70" w:rsidP="00BC2065">
      <w:pPr>
        <w:pStyle w:val="ResponseFormat"/>
        <w:numPr>
          <w:ilvl w:val="0"/>
          <w:numId w:val="14"/>
        </w:numPr>
        <w:suppressAutoHyphens/>
        <w:spacing w:after="0" w:line="360" w:lineRule="auto"/>
        <w:rPr>
          <w:rFonts w:cs="Arial"/>
          <w:szCs w:val="22"/>
        </w:rPr>
      </w:pPr>
      <w:r w:rsidRPr="00523712">
        <w:rPr>
          <w:rFonts w:cs="Arial"/>
          <w:szCs w:val="22"/>
        </w:rPr>
        <w:t xml:space="preserve">The </w:t>
      </w:r>
      <w:r w:rsidR="00A657F5">
        <w:rPr>
          <w:rFonts w:cs="Arial"/>
          <w:szCs w:val="22"/>
        </w:rPr>
        <w:t>Final Clearing Price</w:t>
      </w:r>
      <w:r w:rsidRPr="00523712">
        <w:rPr>
          <w:rFonts w:cs="Arial"/>
          <w:szCs w:val="22"/>
        </w:rPr>
        <w:t xml:space="preserve"> equals the </w:t>
      </w:r>
      <w:r w:rsidR="00A657F5">
        <w:rPr>
          <w:rFonts w:cs="Arial"/>
          <w:szCs w:val="22"/>
        </w:rPr>
        <w:t>CCR Trigger Price</w:t>
      </w:r>
      <w:r w:rsidRPr="00523712">
        <w:rPr>
          <w:rFonts w:cs="Arial"/>
          <w:szCs w:val="22"/>
        </w:rPr>
        <w:t>; or</w:t>
      </w:r>
    </w:p>
    <w:p w14:paraId="5E2DAFE7" w14:textId="77777777" w:rsidR="00A70A70" w:rsidRPr="00523712" w:rsidRDefault="00A70A70" w:rsidP="00BC2065">
      <w:pPr>
        <w:pStyle w:val="ResponseFormat"/>
        <w:numPr>
          <w:ilvl w:val="0"/>
          <w:numId w:val="14"/>
        </w:numPr>
        <w:suppressAutoHyphens/>
        <w:rPr>
          <w:rFonts w:cs="Arial"/>
          <w:szCs w:val="22"/>
        </w:rPr>
      </w:pPr>
      <w:r w:rsidRPr="00523712">
        <w:rPr>
          <w:rFonts w:cs="Arial"/>
          <w:szCs w:val="22"/>
        </w:rPr>
        <w:t xml:space="preserve">The CCR is exhausted.  </w:t>
      </w:r>
    </w:p>
    <w:p w14:paraId="19C22489" w14:textId="77777777" w:rsidR="00A70A70" w:rsidRPr="00523712" w:rsidRDefault="0034186C" w:rsidP="00BC2065">
      <w:pPr>
        <w:pStyle w:val="QuestionFormat"/>
        <w:numPr>
          <w:ilvl w:val="0"/>
          <w:numId w:val="16"/>
        </w:numPr>
        <w:suppressAutoHyphens/>
        <w:rPr>
          <w:rFonts w:cs="Arial"/>
          <w:szCs w:val="22"/>
        </w:rPr>
      </w:pPr>
      <w:r>
        <w:rPr>
          <w:rFonts w:cs="Arial"/>
          <w:szCs w:val="22"/>
        </w:rPr>
        <w:t xml:space="preserve">What happens once </w:t>
      </w:r>
      <w:r w:rsidR="00A70A70" w:rsidRPr="00523712">
        <w:rPr>
          <w:rFonts w:cs="Arial"/>
          <w:szCs w:val="22"/>
        </w:rPr>
        <w:t>the pool of allowances available in the CCR is depleted?</w:t>
      </w:r>
    </w:p>
    <w:p w14:paraId="480059A9" w14:textId="003007A6" w:rsidR="00A70A70" w:rsidRPr="00523712" w:rsidRDefault="00A70A70" w:rsidP="003E4134">
      <w:pPr>
        <w:spacing w:after="240"/>
        <w:ind w:left="360"/>
        <w:rPr>
          <w:rFonts w:cs="Arial"/>
          <w:szCs w:val="22"/>
        </w:rPr>
      </w:pPr>
      <w:r w:rsidRPr="002878B0">
        <w:rPr>
          <w:rFonts w:cs="Arial"/>
          <w:szCs w:val="22"/>
        </w:rPr>
        <w:t>Once the pool of CO</w:t>
      </w:r>
      <w:r w:rsidRPr="002878B0">
        <w:rPr>
          <w:rFonts w:cs="Arial"/>
          <w:szCs w:val="22"/>
          <w:vertAlign w:val="subscript"/>
        </w:rPr>
        <w:t>2</w:t>
      </w:r>
      <w:r w:rsidRPr="002878B0">
        <w:rPr>
          <w:rFonts w:cs="Arial"/>
          <w:szCs w:val="22"/>
        </w:rPr>
        <w:t xml:space="preserve"> </w:t>
      </w:r>
      <w:r w:rsidR="00E61A20">
        <w:rPr>
          <w:rFonts w:cs="Arial"/>
          <w:szCs w:val="22"/>
        </w:rPr>
        <w:t>A</w:t>
      </w:r>
      <w:r w:rsidR="00E61A20" w:rsidRPr="002878B0">
        <w:rPr>
          <w:rFonts w:cs="Arial"/>
          <w:szCs w:val="22"/>
        </w:rPr>
        <w:t xml:space="preserve">llowances </w:t>
      </w:r>
      <w:r w:rsidRPr="002878B0">
        <w:rPr>
          <w:rFonts w:cs="Arial"/>
          <w:szCs w:val="22"/>
        </w:rPr>
        <w:t>available in the CCR is exhausted, no CCR Allowances will be available for the remainder of that calendar year. The CCR is replenished at the start of each calendar year.</w:t>
      </w:r>
      <w:r w:rsidRPr="005C3D6F">
        <w:rPr>
          <w:rFonts w:cs="Arial"/>
          <w:szCs w:val="22"/>
        </w:rPr>
        <w:t xml:space="preserve">  </w:t>
      </w:r>
    </w:p>
    <w:p w14:paraId="53D0C724" w14:textId="5A9A52C7" w:rsidR="00A70A70" w:rsidRPr="00523712" w:rsidRDefault="00A70A70" w:rsidP="00BC2065">
      <w:pPr>
        <w:pStyle w:val="QuestionFormat"/>
        <w:numPr>
          <w:ilvl w:val="0"/>
          <w:numId w:val="16"/>
        </w:numPr>
        <w:suppressAutoHyphens/>
        <w:rPr>
          <w:rFonts w:cs="Arial"/>
          <w:szCs w:val="22"/>
        </w:rPr>
      </w:pPr>
      <w:r w:rsidRPr="00523712">
        <w:rPr>
          <w:rFonts w:cs="Arial"/>
          <w:szCs w:val="22"/>
        </w:rPr>
        <w:t xml:space="preserve">What is the </w:t>
      </w:r>
      <w:r w:rsidR="00A657F5">
        <w:rPr>
          <w:rFonts w:cs="Arial"/>
          <w:szCs w:val="22"/>
        </w:rPr>
        <w:t>t</w:t>
      </w:r>
      <w:r w:rsidRPr="00523712">
        <w:rPr>
          <w:rFonts w:cs="Arial"/>
          <w:szCs w:val="22"/>
        </w:rPr>
        <w:t xml:space="preserve">rigger </w:t>
      </w:r>
      <w:r w:rsidR="00A657F5">
        <w:rPr>
          <w:rFonts w:cs="Arial"/>
          <w:szCs w:val="22"/>
        </w:rPr>
        <w:t>p</w:t>
      </w:r>
      <w:r w:rsidRPr="00523712">
        <w:rPr>
          <w:rFonts w:cs="Arial"/>
          <w:szCs w:val="22"/>
        </w:rPr>
        <w:t>rice for the CCR?</w:t>
      </w:r>
    </w:p>
    <w:p w14:paraId="0B748C05" w14:textId="48C0D22F" w:rsidR="00A70A70" w:rsidRPr="00523712" w:rsidRDefault="00A70A70" w:rsidP="003E4134">
      <w:pPr>
        <w:spacing w:after="240"/>
        <w:ind w:left="360"/>
        <w:rPr>
          <w:rFonts w:cs="Arial"/>
          <w:szCs w:val="22"/>
        </w:rPr>
      </w:pPr>
      <w:r w:rsidRPr="00BE4370">
        <w:rPr>
          <w:rFonts w:cs="Arial"/>
          <w:szCs w:val="22"/>
        </w:rPr>
        <w:t xml:space="preserve">The </w:t>
      </w:r>
      <w:r w:rsidR="00A657F5">
        <w:rPr>
          <w:rFonts w:cs="Arial"/>
          <w:szCs w:val="22"/>
        </w:rPr>
        <w:t>CCR Trigger Price</w:t>
      </w:r>
      <w:r w:rsidR="009F68AE" w:rsidRPr="00BE4370">
        <w:rPr>
          <w:rFonts w:cs="Arial"/>
          <w:szCs w:val="22"/>
        </w:rPr>
        <w:t xml:space="preserve"> </w:t>
      </w:r>
      <w:r w:rsidR="0057756B">
        <w:rPr>
          <w:rFonts w:cs="Arial"/>
          <w:szCs w:val="22"/>
        </w:rPr>
        <w:t>was established at</w:t>
      </w:r>
      <w:r w:rsidR="0057756B" w:rsidRPr="00BE4370">
        <w:rPr>
          <w:rFonts w:cs="Arial"/>
          <w:szCs w:val="22"/>
        </w:rPr>
        <w:t xml:space="preserve"> </w:t>
      </w:r>
      <w:r w:rsidR="009F68AE" w:rsidRPr="00BE4370">
        <w:rPr>
          <w:rFonts w:cs="Arial"/>
          <w:szCs w:val="22"/>
        </w:rPr>
        <w:t>$</w:t>
      </w:r>
      <w:r w:rsidR="00D6006D">
        <w:rPr>
          <w:rFonts w:cs="Arial"/>
          <w:szCs w:val="22"/>
        </w:rPr>
        <w:t>13</w:t>
      </w:r>
      <w:r w:rsidR="00E61A20">
        <w:rPr>
          <w:rFonts w:cs="Arial"/>
          <w:szCs w:val="22"/>
        </w:rPr>
        <w:t>.</w:t>
      </w:r>
      <w:r w:rsidR="00D6006D">
        <w:rPr>
          <w:rFonts w:cs="Arial"/>
          <w:szCs w:val="22"/>
        </w:rPr>
        <w:t>00</w:t>
      </w:r>
      <w:r w:rsidR="0060534A" w:rsidRPr="00BE4370">
        <w:rPr>
          <w:rFonts w:cs="Arial"/>
          <w:szCs w:val="22"/>
        </w:rPr>
        <w:t xml:space="preserve"> </w:t>
      </w:r>
      <w:r w:rsidR="0057756B">
        <w:rPr>
          <w:rFonts w:cs="Arial"/>
          <w:szCs w:val="22"/>
        </w:rPr>
        <w:t>for</w:t>
      </w:r>
      <w:r w:rsidR="0057756B" w:rsidRPr="00BE4370">
        <w:rPr>
          <w:rFonts w:cs="Arial"/>
          <w:szCs w:val="22"/>
        </w:rPr>
        <w:t xml:space="preserve"> </w:t>
      </w:r>
      <w:r w:rsidR="00E61A20" w:rsidRPr="00BE4370">
        <w:rPr>
          <w:rFonts w:cs="Arial"/>
          <w:szCs w:val="22"/>
        </w:rPr>
        <w:t>20</w:t>
      </w:r>
      <w:r w:rsidR="00E61A20">
        <w:rPr>
          <w:rFonts w:cs="Arial"/>
          <w:szCs w:val="22"/>
        </w:rPr>
        <w:t>21</w:t>
      </w:r>
      <w:r w:rsidR="0057756B">
        <w:rPr>
          <w:rFonts w:cs="Arial"/>
          <w:szCs w:val="22"/>
        </w:rPr>
        <w:t xml:space="preserve"> and</w:t>
      </w:r>
      <w:r w:rsidR="00E61A20" w:rsidRPr="0035069C">
        <w:rPr>
          <w:rFonts w:cs="Arial"/>
          <w:szCs w:val="22"/>
        </w:rPr>
        <w:t xml:space="preserve"> will increase</w:t>
      </w:r>
      <w:r w:rsidR="00E61A20" w:rsidRPr="00523712">
        <w:rPr>
          <w:rFonts w:cs="Arial"/>
          <w:szCs w:val="22"/>
        </w:rPr>
        <w:t xml:space="preserve"> by </w:t>
      </w:r>
      <w:r w:rsidR="00E61A20">
        <w:rPr>
          <w:rFonts w:cs="Arial"/>
          <w:szCs w:val="22"/>
        </w:rPr>
        <w:t>7</w:t>
      </w:r>
      <w:r w:rsidR="00E61A20" w:rsidRPr="00523712">
        <w:rPr>
          <w:rFonts w:cs="Arial"/>
          <w:szCs w:val="22"/>
        </w:rPr>
        <w:t>%</w:t>
      </w:r>
      <w:r w:rsidR="00E61A20">
        <w:rPr>
          <w:rFonts w:cs="Arial"/>
          <w:szCs w:val="22"/>
        </w:rPr>
        <w:t xml:space="preserve"> of the previous year each year thereafter</w:t>
      </w:r>
      <w:r w:rsidR="009F68AE" w:rsidRPr="00BE4370">
        <w:rPr>
          <w:rFonts w:cs="Arial"/>
          <w:szCs w:val="22"/>
        </w:rPr>
        <w:t>.</w:t>
      </w:r>
      <w:r w:rsidR="0057756B">
        <w:rPr>
          <w:rFonts w:cs="Arial"/>
          <w:szCs w:val="22"/>
        </w:rPr>
        <w:t xml:space="preserve"> The CCR Trigger Price for the current year can be found in Section </w:t>
      </w:r>
      <w:r w:rsidR="008573A9">
        <w:rPr>
          <w:rFonts w:cs="Arial"/>
          <w:szCs w:val="22"/>
        </w:rPr>
        <w:t>1.2</w:t>
      </w:r>
      <w:r w:rsidR="0057756B">
        <w:rPr>
          <w:rFonts w:cs="Arial"/>
          <w:szCs w:val="22"/>
        </w:rPr>
        <w:t xml:space="preserve"> of the Auction Notice.</w:t>
      </w:r>
    </w:p>
    <w:p w14:paraId="6B2FEA52" w14:textId="105E560D" w:rsidR="00A70A70" w:rsidRPr="00523712" w:rsidRDefault="00A70A70" w:rsidP="00BC2065">
      <w:pPr>
        <w:pStyle w:val="QuestionFormat"/>
        <w:numPr>
          <w:ilvl w:val="0"/>
          <w:numId w:val="16"/>
        </w:numPr>
        <w:suppressAutoHyphens/>
        <w:rPr>
          <w:rFonts w:cs="Arial"/>
          <w:szCs w:val="22"/>
        </w:rPr>
      </w:pPr>
      <w:r w:rsidRPr="00523712">
        <w:rPr>
          <w:rFonts w:cs="Arial"/>
          <w:szCs w:val="22"/>
        </w:rPr>
        <w:t xml:space="preserve">Can the </w:t>
      </w:r>
      <w:r w:rsidR="00A657F5">
        <w:rPr>
          <w:rFonts w:cs="Arial"/>
          <w:szCs w:val="22"/>
        </w:rPr>
        <w:t>Final Clearing Price</w:t>
      </w:r>
      <w:r w:rsidRPr="00523712">
        <w:rPr>
          <w:rFonts w:cs="Arial"/>
          <w:szCs w:val="22"/>
        </w:rPr>
        <w:t xml:space="preserve"> exceed the </w:t>
      </w:r>
      <w:r w:rsidR="00A657F5">
        <w:rPr>
          <w:rFonts w:cs="Arial"/>
          <w:szCs w:val="22"/>
        </w:rPr>
        <w:t>CCR Trigger Price</w:t>
      </w:r>
      <w:r w:rsidRPr="00523712">
        <w:rPr>
          <w:rFonts w:cs="Arial"/>
          <w:szCs w:val="22"/>
        </w:rPr>
        <w:t>?</w:t>
      </w:r>
    </w:p>
    <w:p w14:paraId="283D4ADF" w14:textId="595E0112" w:rsidR="00A70A70" w:rsidRPr="00523712" w:rsidRDefault="00A70A70" w:rsidP="003E4134">
      <w:pPr>
        <w:spacing w:after="240"/>
        <w:ind w:left="360"/>
        <w:rPr>
          <w:rFonts w:cs="Arial"/>
          <w:szCs w:val="22"/>
        </w:rPr>
      </w:pPr>
      <w:r w:rsidRPr="00523712">
        <w:rPr>
          <w:rFonts w:cs="Arial"/>
          <w:szCs w:val="22"/>
        </w:rPr>
        <w:t xml:space="preserve">Yes, the </w:t>
      </w:r>
      <w:r w:rsidR="00A657F5">
        <w:rPr>
          <w:rFonts w:cs="Arial"/>
          <w:szCs w:val="22"/>
        </w:rPr>
        <w:t>Final Clearing Price</w:t>
      </w:r>
      <w:r w:rsidRPr="00523712">
        <w:rPr>
          <w:rFonts w:cs="Arial"/>
          <w:szCs w:val="22"/>
        </w:rPr>
        <w:t xml:space="preserve"> can exceed the </w:t>
      </w:r>
      <w:r w:rsidR="00A657F5">
        <w:rPr>
          <w:rFonts w:cs="Arial"/>
          <w:szCs w:val="22"/>
        </w:rPr>
        <w:t>CCR Trigger Price</w:t>
      </w:r>
      <w:r w:rsidRPr="00523712">
        <w:rPr>
          <w:rFonts w:cs="Arial"/>
          <w:szCs w:val="22"/>
        </w:rPr>
        <w:t>.</w:t>
      </w:r>
      <w:r w:rsidR="0067634E">
        <w:rPr>
          <w:rFonts w:cs="Arial"/>
          <w:szCs w:val="22"/>
        </w:rPr>
        <w:t xml:space="preserve"> </w:t>
      </w:r>
      <w:r w:rsidRPr="00523712">
        <w:rPr>
          <w:rFonts w:cs="Arial"/>
          <w:szCs w:val="22"/>
        </w:rPr>
        <w:t xml:space="preserve">This would happen if there was a release of CCR Allowances and the CCR is exhausted before the </w:t>
      </w:r>
      <w:r w:rsidR="00A657F5">
        <w:rPr>
          <w:rFonts w:cs="Arial"/>
          <w:szCs w:val="22"/>
        </w:rPr>
        <w:t>CCR Trigger Price</w:t>
      </w:r>
      <w:r w:rsidRPr="00523712">
        <w:rPr>
          <w:rFonts w:cs="Arial"/>
          <w:szCs w:val="22"/>
        </w:rPr>
        <w:t xml:space="preserve"> is reached</w:t>
      </w:r>
      <w:r>
        <w:rPr>
          <w:rFonts w:cs="Arial"/>
          <w:szCs w:val="22"/>
        </w:rPr>
        <w:t>, or if the CCR has been exhausted in prior auctions in that calendar year</w:t>
      </w:r>
      <w:r w:rsidRPr="00523712">
        <w:rPr>
          <w:rFonts w:cs="Arial"/>
          <w:szCs w:val="22"/>
        </w:rPr>
        <w:t>.</w:t>
      </w:r>
    </w:p>
    <w:p w14:paraId="617188F1" w14:textId="77777777" w:rsidR="00A70A70" w:rsidRPr="00523712" w:rsidRDefault="00A70A70" w:rsidP="00BC2065">
      <w:pPr>
        <w:pStyle w:val="QuestionFormat"/>
        <w:numPr>
          <w:ilvl w:val="0"/>
          <w:numId w:val="16"/>
        </w:numPr>
        <w:suppressAutoHyphens/>
        <w:rPr>
          <w:rFonts w:cs="Arial"/>
          <w:szCs w:val="22"/>
        </w:rPr>
      </w:pPr>
      <w:r w:rsidRPr="00523712">
        <w:rPr>
          <w:rFonts w:cs="Arial"/>
          <w:szCs w:val="22"/>
        </w:rPr>
        <w:t>How do bidders get to bid on the CCR Allowances?</w:t>
      </w:r>
    </w:p>
    <w:p w14:paraId="5B9F7485" w14:textId="55F2DFB8" w:rsidR="00A70A70" w:rsidRPr="00523712" w:rsidRDefault="00A70A70" w:rsidP="003E4134">
      <w:pPr>
        <w:spacing w:after="240"/>
        <w:ind w:left="360"/>
        <w:rPr>
          <w:rFonts w:cs="Arial"/>
          <w:szCs w:val="22"/>
        </w:rPr>
      </w:pPr>
      <w:r w:rsidRPr="00523712">
        <w:rPr>
          <w:rFonts w:cs="Arial"/>
          <w:szCs w:val="22"/>
        </w:rPr>
        <w:t xml:space="preserve">Bidders will continue to place bids during the auction on the </w:t>
      </w:r>
      <w:r w:rsidR="00A657F5">
        <w:rPr>
          <w:rFonts w:cs="Arial"/>
          <w:szCs w:val="22"/>
        </w:rPr>
        <w:t>Initial Offering</w:t>
      </w:r>
      <w:r w:rsidRPr="00523712">
        <w:rPr>
          <w:rFonts w:cs="Arial"/>
          <w:szCs w:val="22"/>
        </w:rPr>
        <w:t xml:space="preserve"> of CO</w:t>
      </w:r>
      <w:r w:rsidRPr="00212960">
        <w:rPr>
          <w:rFonts w:cs="Arial"/>
          <w:szCs w:val="22"/>
          <w:vertAlign w:val="subscript"/>
        </w:rPr>
        <w:t>2</w:t>
      </w:r>
      <w:r w:rsidRPr="00523712">
        <w:rPr>
          <w:rFonts w:cs="Arial"/>
          <w:szCs w:val="22"/>
        </w:rPr>
        <w:t xml:space="preserve"> </w:t>
      </w:r>
      <w:r w:rsidR="00212960">
        <w:rPr>
          <w:rFonts w:cs="Arial"/>
          <w:szCs w:val="22"/>
        </w:rPr>
        <w:t>A</w:t>
      </w:r>
      <w:r w:rsidR="00212960" w:rsidRPr="00523712">
        <w:rPr>
          <w:rFonts w:cs="Arial"/>
          <w:szCs w:val="22"/>
        </w:rPr>
        <w:t>llowances</w:t>
      </w:r>
      <w:r w:rsidRPr="00523712">
        <w:rPr>
          <w:rFonts w:cs="Arial"/>
          <w:szCs w:val="22"/>
        </w:rPr>
        <w:t>.</w:t>
      </w:r>
      <w:r w:rsidR="0067634E">
        <w:rPr>
          <w:rFonts w:cs="Arial"/>
          <w:szCs w:val="22"/>
        </w:rPr>
        <w:t xml:space="preserve"> </w:t>
      </w:r>
      <w:r w:rsidRPr="00523712">
        <w:rPr>
          <w:rFonts w:cs="Arial"/>
          <w:szCs w:val="22"/>
        </w:rPr>
        <w:t>The bidding procedures are unchanged from previous auctions.</w:t>
      </w:r>
      <w:r w:rsidR="0067634E">
        <w:rPr>
          <w:rFonts w:cs="Arial"/>
          <w:szCs w:val="22"/>
        </w:rPr>
        <w:t xml:space="preserve"> </w:t>
      </w:r>
      <w:r w:rsidRPr="00523712">
        <w:rPr>
          <w:rFonts w:cs="Arial"/>
          <w:szCs w:val="22"/>
        </w:rPr>
        <w:t xml:space="preserve">At the completion of the auction, the </w:t>
      </w:r>
      <w:r w:rsidR="00A657F5">
        <w:rPr>
          <w:rFonts w:cs="Arial"/>
          <w:szCs w:val="22"/>
        </w:rPr>
        <w:t>Interim Clearing Price</w:t>
      </w:r>
      <w:r w:rsidRPr="00523712">
        <w:rPr>
          <w:rFonts w:cs="Arial"/>
          <w:szCs w:val="22"/>
        </w:rPr>
        <w:t xml:space="preserve"> will be established and if greater than the </w:t>
      </w:r>
      <w:r w:rsidR="00A657F5">
        <w:rPr>
          <w:rFonts w:cs="Arial"/>
          <w:szCs w:val="22"/>
        </w:rPr>
        <w:t>CCR Trigger Price</w:t>
      </w:r>
      <w:r w:rsidRPr="00523712">
        <w:rPr>
          <w:rFonts w:cs="Arial"/>
          <w:szCs w:val="22"/>
        </w:rPr>
        <w:t>, CCR Allowances are released. The increased supply of CO</w:t>
      </w:r>
      <w:r w:rsidRPr="00212960">
        <w:rPr>
          <w:rFonts w:cs="Arial"/>
          <w:szCs w:val="22"/>
          <w:vertAlign w:val="subscript"/>
        </w:rPr>
        <w:t>2</w:t>
      </w:r>
      <w:r w:rsidRPr="00523712">
        <w:rPr>
          <w:rFonts w:cs="Arial"/>
          <w:szCs w:val="22"/>
        </w:rPr>
        <w:t xml:space="preserve"> </w:t>
      </w:r>
      <w:r w:rsidR="00212960">
        <w:rPr>
          <w:rFonts w:cs="Arial"/>
          <w:szCs w:val="22"/>
        </w:rPr>
        <w:lastRenderedPageBreak/>
        <w:t>A</w:t>
      </w:r>
      <w:r w:rsidR="00212960" w:rsidRPr="00523712">
        <w:rPr>
          <w:rFonts w:cs="Arial"/>
          <w:szCs w:val="22"/>
        </w:rPr>
        <w:t xml:space="preserve">llowances </w:t>
      </w:r>
      <w:r w:rsidRPr="00523712">
        <w:rPr>
          <w:rFonts w:cs="Arial"/>
          <w:szCs w:val="22"/>
        </w:rPr>
        <w:t xml:space="preserve">allows more demand to be met resulting in a lower </w:t>
      </w:r>
      <w:r w:rsidR="00A657F5">
        <w:rPr>
          <w:rFonts w:cs="Arial"/>
          <w:szCs w:val="22"/>
        </w:rPr>
        <w:t>Final Clearing Price</w:t>
      </w:r>
      <w:r w:rsidRPr="00523712">
        <w:rPr>
          <w:rFonts w:cs="Arial"/>
          <w:szCs w:val="22"/>
        </w:rPr>
        <w:t>.</w:t>
      </w:r>
      <w:r w:rsidR="0067634E">
        <w:rPr>
          <w:rFonts w:cs="Arial"/>
          <w:szCs w:val="22"/>
        </w:rPr>
        <w:t xml:space="preserve"> </w:t>
      </w:r>
      <w:r w:rsidRPr="00523712">
        <w:rPr>
          <w:rFonts w:cs="Arial"/>
          <w:szCs w:val="22"/>
        </w:rPr>
        <w:t>Bidders need to understand the CCR dynamics</w:t>
      </w:r>
      <w:r w:rsidR="005D230C">
        <w:rPr>
          <w:rFonts w:cs="Arial"/>
          <w:szCs w:val="22"/>
        </w:rPr>
        <w:t>,</w:t>
      </w:r>
      <w:r w:rsidRPr="00523712">
        <w:rPr>
          <w:rFonts w:cs="Arial"/>
          <w:szCs w:val="22"/>
        </w:rPr>
        <w:t xml:space="preserve"> but bidding procedures are unchanged.</w:t>
      </w:r>
    </w:p>
    <w:p w14:paraId="144C91BD" w14:textId="01EB5372" w:rsidR="00A70A70" w:rsidRPr="00523712" w:rsidRDefault="00A70A70" w:rsidP="00BC2065">
      <w:pPr>
        <w:pStyle w:val="QuestionFormat"/>
        <w:numPr>
          <w:ilvl w:val="0"/>
          <w:numId w:val="16"/>
        </w:numPr>
        <w:suppressAutoHyphens/>
        <w:rPr>
          <w:rFonts w:cs="Arial"/>
          <w:szCs w:val="22"/>
        </w:rPr>
      </w:pPr>
      <w:r w:rsidRPr="00523712">
        <w:rPr>
          <w:rFonts w:cs="Arial"/>
          <w:szCs w:val="22"/>
        </w:rPr>
        <w:t xml:space="preserve">How is the </w:t>
      </w:r>
      <w:r w:rsidR="00212960">
        <w:rPr>
          <w:rFonts w:cs="Arial"/>
          <w:szCs w:val="22"/>
        </w:rPr>
        <w:t>I</w:t>
      </w:r>
      <w:r w:rsidR="00212960" w:rsidRPr="00523712">
        <w:rPr>
          <w:rFonts w:cs="Arial"/>
          <w:szCs w:val="22"/>
        </w:rPr>
        <w:t xml:space="preserve">nterim </w:t>
      </w:r>
      <w:r w:rsidRPr="00523712">
        <w:rPr>
          <w:rFonts w:cs="Arial"/>
          <w:szCs w:val="22"/>
        </w:rPr>
        <w:t xml:space="preserve">and </w:t>
      </w:r>
      <w:r w:rsidR="00A657F5">
        <w:rPr>
          <w:rFonts w:cs="Arial"/>
          <w:szCs w:val="22"/>
        </w:rPr>
        <w:t>Final Clearing Price</w:t>
      </w:r>
      <w:r w:rsidR="00212960" w:rsidRPr="00523712">
        <w:rPr>
          <w:rFonts w:cs="Arial"/>
          <w:szCs w:val="22"/>
        </w:rPr>
        <w:t xml:space="preserve"> </w:t>
      </w:r>
      <w:r w:rsidRPr="00523712">
        <w:rPr>
          <w:rFonts w:cs="Arial"/>
          <w:szCs w:val="22"/>
        </w:rPr>
        <w:t>established and how are CO</w:t>
      </w:r>
      <w:r w:rsidRPr="00523712">
        <w:rPr>
          <w:rFonts w:cs="Arial"/>
          <w:szCs w:val="22"/>
          <w:vertAlign w:val="subscript"/>
        </w:rPr>
        <w:t>2</w:t>
      </w:r>
      <w:r w:rsidRPr="00523712">
        <w:rPr>
          <w:rFonts w:cs="Arial"/>
          <w:szCs w:val="22"/>
        </w:rPr>
        <w:t xml:space="preserve"> </w:t>
      </w:r>
      <w:r w:rsidR="00212960">
        <w:rPr>
          <w:rFonts w:cs="Arial"/>
          <w:szCs w:val="22"/>
        </w:rPr>
        <w:t>A</w:t>
      </w:r>
      <w:r w:rsidR="00212960" w:rsidRPr="00523712">
        <w:rPr>
          <w:rFonts w:cs="Arial"/>
          <w:szCs w:val="22"/>
        </w:rPr>
        <w:t xml:space="preserve">llowance </w:t>
      </w:r>
      <w:r w:rsidRPr="00523712">
        <w:rPr>
          <w:rFonts w:cs="Arial"/>
          <w:szCs w:val="22"/>
        </w:rPr>
        <w:t>awards made</w:t>
      </w:r>
      <w:r w:rsidR="00212960">
        <w:rPr>
          <w:rFonts w:cs="Arial"/>
          <w:szCs w:val="22"/>
        </w:rPr>
        <w:t xml:space="preserve"> in an auction in which the CCR is triggered</w:t>
      </w:r>
      <w:r w:rsidRPr="00523712">
        <w:rPr>
          <w:rFonts w:cs="Arial"/>
          <w:szCs w:val="22"/>
        </w:rPr>
        <w:t>?</w:t>
      </w:r>
    </w:p>
    <w:p w14:paraId="587FA965" w14:textId="23048BD4" w:rsidR="00A70A70" w:rsidRPr="00523712" w:rsidRDefault="00A70A70" w:rsidP="003E4134">
      <w:pPr>
        <w:spacing w:after="240"/>
        <w:ind w:left="360"/>
        <w:rPr>
          <w:rFonts w:cs="Arial"/>
          <w:szCs w:val="22"/>
        </w:rPr>
      </w:pPr>
      <w:r w:rsidRPr="00523712">
        <w:rPr>
          <w:rFonts w:cs="Arial"/>
          <w:szCs w:val="22"/>
        </w:rPr>
        <w:t xml:space="preserve">The following example illustrates the process that determines the results of </w:t>
      </w:r>
      <w:r w:rsidR="00212960">
        <w:rPr>
          <w:rFonts w:cs="Arial"/>
          <w:szCs w:val="22"/>
        </w:rPr>
        <w:t>an</w:t>
      </w:r>
      <w:r w:rsidR="00212960" w:rsidRPr="00523712">
        <w:rPr>
          <w:rFonts w:cs="Arial"/>
          <w:szCs w:val="22"/>
        </w:rPr>
        <w:t xml:space="preserve"> </w:t>
      </w:r>
      <w:r w:rsidRPr="00523712">
        <w:rPr>
          <w:rFonts w:cs="Arial"/>
          <w:szCs w:val="22"/>
        </w:rPr>
        <w:t>auction</w:t>
      </w:r>
      <w:r w:rsidR="00212960">
        <w:rPr>
          <w:rFonts w:cs="Arial"/>
          <w:szCs w:val="22"/>
        </w:rPr>
        <w:t xml:space="preserve"> in which the CCR is triggered</w:t>
      </w:r>
      <w:r w:rsidRPr="00523712">
        <w:rPr>
          <w:rFonts w:cs="Arial"/>
          <w:szCs w:val="22"/>
        </w:rPr>
        <w:t xml:space="preserve">. First is the establishment of the </w:t>
      </w:r>
      <w:r w:rsidR="00A657F5">
        <w:rPr>
          <w:rFonts w:cs="Arial"/>
          <w:szCs w:val="22"/>
        </w:rPr>
        <w:t>Interim Clearing Price</w:t>
      </w:r>
      <w:r w:rsidRPr="00523712">
        <w:rPr>
          <w:rFonts w:cs="Arial"/>
          <w:szCs w:val="22"/>
        </w:rPr>
        <w:t>.</w:t>
      </w:r>
      <w:r w:rsidR="0067634E">
        <w:rPr>
          <w:rFonts w:cs="Arial"/>
          <w:szCs w:val="22"/>
        </w:rPr>
        <w:t xml:space="preserve"> </w:t>
      </w:r>
      <w:r w:rsidRPr="00523712">
        <w:rPr>
          <w:rFonts w:cs="Arial"/>
          <w:szCs w:val="22"/>
        </w:rPr>
        <w:t xml:space="preserve">The </w:t>
      </w:r>
      <w:r w:rsidR="00A657F5">
        <w:rPr>
          <w:rFonts w:cs="Arial"/>
          <w:szCs w:val="22"/>
        </w:rPr>
        <w:t>Interim Clearing Price</w:t>
      </w:r>
      <w:r w:rsidRPr="00523712">
        <w:rPr>
          <w:rFonts w:cs="Arial"/>
          <w:szCs w:val="22"/>
        </w:rPr>
        <w:t xml:space="preserve"> will determine whether any CCR allowances are released, the number to be released, and the </w:t>
      </w:r>
      <w:r w:rsidR="00A657F5">
        <w:rPr>
          <w:rFonts w:cs="Arial"/>
          <w:szCs w:val="22"/>
        </w:rPr>
        <w:t>Final Clearing Price</w:t>
      </w:r>
      <w:r w:rsidRPr="00523712">
        <w:rPr>
          <w:rFonts w:cs="Arial"/>
          <w:szCs w:val="22"/>
        </w:rPr>
        <w:t>. The final step is to award the CO</w:t>
      </w:r>
      <w:r w:rsidRPr="00523712">
        <w:rPr>
          <w:rFonts w:cs="Arial"/>
          <w:szCs w:val="22"/>
          <w:vertAlign w:val="subscript"/>
        </w:rPr>
        <w:t>2</w:t>
      </w:r>
      <w:r w:rsidRPr="00523712">
        <w:rPr>
          <w:rFonts w:cs="Arial"/>
          <w:szCs w:val="22"/>
        </w:rPr>
        <w:t xml:space="preserve"> allowances.</w:t>
      </w:r>
    </w:p>
    <w:p w14:paraId="21DB4574" w14:textId="23D13CBB" w:rsidR="00A70A70" w:rsidRPr="00523712" w:rsidRDefault="00212960" w:rsidP="00212960">
      <w:pPr>
        <w:spacing w:after="240"/>
        <w:ind w:left="360"/>
        <w:rPr>
          <w:rFonts w:cs="Arial"/>
          <w:szCs w:val="22"/>
        </w:rPr>
      </w:pPr>
      <w:r w:rsidRPr="00B94143">
        <w:rPr>
          <w:rFonts w:cs="Arial"/>
        </w:rPr>
        <w:t xml:space="preserve">This example </w:t>
      </w:r>
      <w:r>
        <w:rPr>
          <w:rFonts w:cs="Arial"/>
        </w:rPr>
        <w:t>shows</w:t>
      </w:r>
      <w:r w:rsidRPr="00B94143">
        <w:rPr>
          <w:rFonts w:cs="Arial"/>
        </w:rPr>
        <w:t xml:space="preserve"> </w:t>
      </w:r>
      <w:r>
        <w:rPr>
          <w:rFonts w:cs="Arial"/>
        </w:rPr>
        <w:t xml:space="preserve">a </w:t>
      </w:r>
      <w:r w:rsidRPr="00B94143">
        <w:rPr>
          <w:rFonts w:cs="Arial"/>
        </w:rPr>
        <w:t>uniform-price, sealed-bid</w:t>
      </w:r>
      <w:r>
        <w:rPr>
          <w:rFonts w:cs="Arial"/>
        </w:rPr>
        <w:t xml:space="preserve"> auction of</w:t>
      </w:r>
      <w:r w:rsidRPr="00B94143">
        <w:rPr>
          <w:rFonts w:cs="Arial"/>
        </w:rPr>
        <w:t xml:space="preserve"> 100,000 CO</w:t>
      </w:r>
      <w:r w:rsidRPr="00B94143">
        <w:rPr>
          <w:rFonts w:cs="Arial"/>
          <w:vertAlign w:val="subscript"/>
        </w:rPr>
        <w:t>2</w:t>
      </w:r>
      <w:r w:rsidRPr="00B94143">
        <w:rPr>
          <w:rFonts w:cs="Arial"/>
        </w:rPr>
        <w:t xml:space="preserve"> </w:t>
      </w:r>
      <w:r>
        <w:rPr>
          <w:rFonts w:cs="Arial"/>
        </w:rPr>
        <w:t>Allowance</w:t>
      </w:r>
      <w:r w:rsidRPr="00B94143">
        <w:rPr>
          <w:rFonts w:cs="Arial"/>
        </w:rPr>
        <w:t xml:space="preserve">s. The CCR </w:t>
      </w:r>
      <w:r>
        <w:rPr>
          <w:rFonts w:cs="Arial"/>
        </w:rPr>
        <w:t>contains</w:t>
      </w:r>
      <w:r w:rsidRPr="00B94143">
        <w:rPr>
          <w:rFonts w:cs="Arial"/>
        </w:rPr>
        <w:t xml:space="preserve"> </w:t>
      </w:r>
      <w:r>
        <w:rPr>
          <w:rFonts w:cs="Arial"/>
        </w:rPr>
        <w:t>5</w:t>
      </w:r>
      <w:r w:rsidRPr="00B94143">
        <w:rPr>
          <w:rFonts w:cs="Arial"/>
        </w:rPr>
        <w:t>0,000 CO</w:t>
      </w:r>
      <w:r w:rsidRPr="00B94143">
        <w:rPr>
          <w:rFonts w:cs="Arial"/>
          <w:vertAlign w:val="subscript"/>
        </w:rPr>
        <w:t>2</w:t>
      </w:r>
      <w:r w:rsidRPr="00B94143">
        <w:rPr>
          <w:rFonts w:cs="Arial"/>
        </w:rPr>
        <w:t xml:space="preserve"> </w:t>
      </w:r>
      <w:r>
        <w:rPr>
          <w:rFonts w:cs="Arial"/>
        </w:rPr>
        <w:t>CCR Allowance</w:t>
      </w:r>
      <w:r w:rsidRPr="00B94143">
        <w:rPr>
          <w:rFonts w:cs="Arial"/>
        </w:rPr>
        <w:t xml:space="preserve">s and the </w:t>
      </w:r>
      <w:r w:rsidR="00A657F5">
        <w:rPr>
          <w:rFonts w:cs="Arial"/>
        </w:rPr>
        <w:t>CCR Trigger Price</w:t>
      </w:r>
      <w:r w:rsidRPr="00B94143">
        <w:rPr>
          <w:rFonts w:cs="Arial"/>
        </w:rPr>
        <w:t xml:space="preserve"> is $</w:t>
      </w:r>
      <w:r>
        <w:rPr>
          <w:rFonts w:cs="Arial"/>
        </w:rPr>
        <w:t>13</w:t>
      </w:r>
      <w:r w:rsidRPr="00B94143">
        <w:rPr>
          <w:rFonts w:cs="Arial"/>
        </w:rPr>
        <w:t>.</w:t>
      </w:r>
      <w:r>
        <w:rPr>
          <w:rFonts w:cs="Arial"/>
        </w:rPr>
        <w:t>00</w:t>
      </w:r>
      <w:r w:rsidRPr="00B94143">
        <w:rPr>
          <w:rFonts w:cs="Arial"/>
        </w:rPr>
        <w:t>.</w:t>
      </w:r>
      <w:r w:rsidR="0067634E">
        <w:rPr>
          <w:rFonts w:cs="Arial"/>
        </w:rPr>
        <w:t xml:space="preserve"> </w:t>
      </w:r>
      <w:r w:rsidRPr="00B94143">
        <w:rPr>
          <w:rFonts w:cs="Arial"/>
        </w:rPr>
        <w:t xml:space="preserve">All </w:t>
      </w:r>
      <w:r>
        <w:rPr>
          <w:rFonts w:cs="Arial"/>
        </w:rPr>
        <w:t>Bid</w:t>
      </w:r>
      <w:r w:rsidRPr="00B94143">
        <w:rPr>
          <w:rFonts w:cs="Arial"/>
        </w:rPr>
        <w:t xml:space="preserve">s are ranked by bid price from high to low and </w:t>
      </w:r>
      <w:r w:rsidR="00A657F5">
        <w:rPr>
          <w:rFonts w:cs="Arial"/>
        </w:rPr>
        <w:t>Cumulative Demand</w:t>
      </w:r>
      <w:r w:rsidRPr="00B94143">
        <w:rPr>
          <w:rFonts w:cs="Arial"/>
        </w:rPr>
        <w:t xml:space="preserve"> is noted at each </w:t>
      </w:r>
      <w:r>
        <w:rPr>
          <w:rFonts w:cs="Arial"/>
        </w:rPr>
        <w:t>Bid</w:t>
      </w:r>
      <w:r w:rsidRPr="00B94143">
        <w:rPr>
          <w:rFonts w:cs="Arial"/>
        </w:rPr>
        <w:t>.</w:t>
      </w:r>
      <w:r w:rsidR="00A70A70" w:rsidRPr="00523712">
        <w:rPr>
          <w:rFonts w:cs="Arial"/>
          <w:szCs w:val="22"/>
        </w:rPr>
        <w:t xml:space="preserve"> </w:t>
      </w:r>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212960" w:rsidRPr="00B94143" w14:paraId="55571FE5" w14:textId="77777777" w:rsidTr="00FB458F">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2DAB9DF2" w14:textId="77777777" w:rsidR="00212960" w:rsidRPr="00B94143" w:rsidRDefault="00212960"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2BD729C0" w14:textId="77777777" w:rsidR="00212960" w:rsidRPr="00B94143" w:rsidRDefault="00212960"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7869869C" w14:textId="77777777" w:rsidR="00212960" w:rsidRPr="00B94143" w:rsidRDefault="00212960" w:rsidP="00FB458F">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35E030A" w14:textId="1A301CA1" w:rsidR="00212960" w:rsidRPr="00B94143" w:rsidRDefault="00A657F5" w:rsidP="00FB458F">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48A74D8E" w14:textId="77777777" w:rsidR="00212960" w:rsidRPr="00B94143" w:rsidRDefault="00212960" w:rsidP="00FB458F">
            <w:pPr>
              <w:keepNext/>
              <w:snapToGrid w:val="0"/>
              <w:jc w:val="center"/>
              <w:rPr>
                <w:rFonts w:cs="Arial"/>
                <w:b/>
                <w:bCs/>
                <w:color w:val="FFFFFF"/>
                <w:sz w:val="20"/>
                <w:szCs w:val="20"/>
                <w:lang w:eastAsia="ar-SA"/>
              </w:rPr>
            </w:pPr>
          </w:p>
        </w:tc>
      </w:tr>
      <w:tr w:rsidR="00212960" w:rsidRPr="00B94143" w14:paraId="649F620E" w14:textId="77777777" w:rsidTr="00FB458F">
        <w:trPr>
          <w:gridAfter w:val="1"/>
          <w:wAfter w:w="37" w:type="dxa"/>
        </w:trPr>
        <w:tc>
          <w:tcPr>
            <w:tcW w:w="1495" w:type="dxa"/>
            <w:tcBorders>
              <w:left w:val="single" w:sz="4" w:space="0" w:color="000000"/>
              <w:bottom w:val="single" w:sz="4" w:space="0" w:color="000000"/>
            </w:tcBorders>
            <w:vAlign w:val="center"/>
          </w:tcPr>
          <w:p w14:paraId="0A6F6FD5"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7021F779"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21FC687"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781026B2"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1EA96BF5" w14:textId="77777777" w:rsidR="00212960" w:rsidRPr="00B94143" w:rsidRDefault="00212960" w:rsidP="00FB458F">
            <w:pPr>
              <w:snapToGrid w:val="0"/>
              <w:jc w:val="right"/>
              <w:rPr>
                <w:rFonts w:cs="Arial"/>
                <w:sz w:val="20"/>
                <w:szCs w:val="20"/>
                <w:lang w:eastAsia="ar-SA"/>
              </w:rPr>
            </w:pPr>
          </w:p>
        </w:tc>
      </w:tr>
      <w:tr w:rsidR="00212960" w:rsidRPr="00B94143" w14:paraId="4E9257EB" w14:textId="77777777" w:rsidTr="00FB458F">
        <w:trPr>
          <w:gridAfter w:val="1"/>
          <w:wAfter w:w="37" w:type="dxa"/>
        </w:trPr>
        <w:tc>
          <w:tcPr>
            <w:tcW w:w="1495" w:type="dxa"/>
            <w:tcBorders>
              <w:left w:val="single" w:sz="4" w:space="0" w:color="000000"/>
              <w:bottom w:val="single" w:sz="4" w:space="0" w:color="000000"/>
            </w:tcBorders>
            <w:vAlign w:val="center"/>
          </w:tcPr>
          <w:p w14:paraId="51819AF0"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7421B995"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4CD98582"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4FE3BA25"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6E690930" w14:textId="77777777" w:rsidR="00212960" w:rsidRPr="00B94143" w:rsidRDefault="00212960" w:rsidP="00FB458F">
            <w:pPr>
              <w:snapToGrid w:val="0"/>
              <w:jc w:val="right"/>
              <w:rPr>
                <w:rFonts w:cs="Arial"/>
                <w:sz w:val="20"/>
                <w:szCs w:val="20"/>
                <w:lang w:eastAsia="ar-SA"/>
              </w:rPr>
            </w:pPr>
          </w:p>
        </w:tc>
      </w:tr>
      <w:tr w:rsidR="00212960" w:rsidRPr="00B94143" w14:paraId="54EA2195" w14:textId="77777777" w:rsidTr="00FB458F">
        <w:trPr>
          <w:gridAfter w:val="1"/>
          <w:wAfter w:w="37" w:type="dxa"/>
        </w:trPr>
        <w:tc>
          <w:tcPr>
            <w:tcW w:w="1495" w:type="dxa"/>
            <w:tcBorders>
              <w:left w:val="single" w:sz="4" w:space="0" w:color="000000"/>
              <w:bottom w:val="single" w:sz="4" w:space="0" w:color="000000"/>
            </w:tcBorders>
            <w:vAlign w:val="center"/>
          </w:tcPr>
          <w:p w14:paraId="5F43B859"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44041057"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6AF3A38F"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FD68981"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465EAB7" w14:textId="77777777" w:rsidR="00212960" w:rsidRPr="00B94143" w:rsidRDefault="00212960" w:rsidP="00FB458F">
            <w:pPr>
              <w:snapToGrid w:val="0"/>
              <w:jc w:val="right"/>
              <w:rPr>
                <w:rFonts w:cs="Arial"/>
                <w:sz w:val="20"/>
                <w:szCs w:val="20"/>
                <w:lang w:eastAsia="ar-SA"/>
              </w:rPr>
            </w:pPr>
          </w:p>
        </w:tc>
      </w:tr>
      <w:tr w:rsidR="00212960" w:rsidRPr="00B94143" w14:paraId="2B28A867" w14:textId="77777777" w:rsidTr="00FB458F">
        <w:trPr>
          <w:gridAfter w:val="1"/>
          <w:wAfter w:w="37" w:type="dxa"/>
        </w:trPr>
        <w:tc>
          <w:tcPr>
            <w:tcW w:w="1495" w:type="dxa"/>
            <w:tcBorders>
              <w:left w:val="single" w:sz="4" w:space="0" w:color="000000"/>
              <w:bottom w:val="single" w:sz="4" w:space="0" w:color="000000"/>
            </w:tcBorders>
            <w:shd w:val="clear" w:color="auto" w:fill="FFFFFF" w:themeFill="background1"/>
            <w:vAlign w:val="center"/>
          </w:tcPr>
          <w:p w14:paraId="35172653"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542605C8"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1B8BC5F"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F65E0"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4A94024A" w14:textId="77777777" w:rsidR="00212960" w:rsidRPr="00B94143" w:rsidRDefault="00212960" w:rsidP="00FB458F">
            <w:pPr>
              <w:snapToGrid w:val="0"/>
              <w:rPr>
                <w:rFonts w:cs="Arial"/>
                <w:sz w:val="20"/>
                <w:szCs w:val="20"/>
                <w:lang w:eastAsia="ar-SA"/>
              </w:rPr>
            </w:pPr>
          </w:p>
        </w:tc>
      </w:tr>
      <w:tr w:rsidR="00212960" w:rsidRPr="00B94143" w14:paraId="241BBF9A" w14:textId="77777777" w:rsidTr="00FB458F">
        <w:trPr>
          <w:gridAfter w:val="1"/>
          <w:wAfter w:w="37" w:type="dxa"/>
        </w:trPr>
        <w:tc>
          <w:tcPr>
            <w:tcW w:w="1495" w:type="dxa"/>
            <w:tcBorders>
              <w:left w:val="single" w:sz="4" w:space="0" w:color="000000"/>
              <w:bottom w:val="single" w:sz="4" w:space="0" w:color="000000"/>
            </w:tcBorders>
            <w:shd w:val="clear" w:color="auto" w:fill="auto"/>
            <w:vAlign w:val="center"/>
          </w:tcPr>
          <w:p w14:paraId="51D130E3"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614D5A84"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6F9662ED"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775E0A4B"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6DBDC42C" w14:textId="77777777" w:rsidR="00212960" w:rsidRPr="00B94143" w:rsidRDefault="00212960" w:rsidP="00FB458F">
            <w:pPr>
              <w:snapToGrid w:val="0"/>
              <w:rPr>
                <w:rFonts w:cs="Arial"/>
                <w:sz w:val="20"/>
                <w:szCs w:val="20"/>
                <w:lang w:eastAsia="ar-SA"/>
              </w:rPr>
            </w:pPr>
          </w:p>
        </w:tc>
      </w:tr>
      <w:tr w:rsidR="00212960" w:rsidRPr="00B94143" w14:paraId="202921E5" w14:textId="77777777" w:rsidTr="00FB458F">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579234E9"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1F04B0CE"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11FF805E"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1EC4C1A"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31302C88" w14:textId="5F82A66F" w:rsidR="00212960" w:rsidRPr="00B94143" w:rsidRDefault="00212960" w:rsidP="00FB458F">
            <w:pPr>
              <w:snapToGrid w:val="0"/>
              <w:rPr>
                <w:rFonts w:cs="Arial"/>
                <w:sz w:val="20"/>
                <w:szCs w:val="20"/>
                <w:lang w:eastAsia="ar-SA"/>
              </w:rPr>
            </w:pPr>
            <w:r w:rsidRPr="00B94143">
              <w:rPr>
                <w:rFonts w:cs="Arial"/>
                <w:sz w:val="20"/>
                <w:szCs w:val="20"/>
                <w:lang w:eastAsia="ar-SA"/>
              </w:rPr>
              <w:t xml:space="preserve">&lt; </w:t>
            </w:r>
            <w:r w:rsidR="00A657F5">
              <w:rPr>
                <w:rFonts w:cs="Arial"/>
                <w:sz w:val="20"/>
                <w:szCs w:val="20"/>
                <w:lang w:eastAsia="ar-SA"/>
              </w:rPr>
              <w:t>Interim Clearing Price</w:t>
            </w:r>
          </w:p>
        </w:tc>
      </w:tr>
      <w:tr w:rsidR="00212960" w:rsidRPr="00B94143" w14:paraId="2E63711F" w14:textId="77777777" w:rsidTr="00FB458F">
        <w:trPr>
          <w:gridAfter w:val="1"/>
          <w:wAfter w:w="37" w:type="dxa"/>
        </w:trPr>
        <w:tc>
          <w:tcPr>
            <w:tcW w:w="1495" w:type="dxa"/>
            <w:tcBorders>
              <w:left w:val="single" w:sz="4" w:space="0" w:color="000000"/>
              <w:bottom w:val="single" w:sz="4" w:space="0" w:color="000000"/>
            </w:tcBorders>
            <w:vAlign w:val="center"/>
          </w:tcPr>
          <w:p w14:paraId="6506026A"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32978D80"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7B1C3E0A"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0584FDF9"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5A0FE224" w14:textId="77777777" w:rsidR="00212960" w:rsidRPr="00B94143" w:rsidRDefault="00212960" w:rsidP="00FB458F">
            <w:pPr>
              <w:snapToGrid w:val="0"/>
              <w:jc w:val="right"/>
              <w:rPr>
                <w:rFonts w:cs="Arial"/>
                <w:sz w:val="20"/>
                <w:szCs w:val="20"/>
                <w:lang w:eastAsia="ar-SA"/>
              </w:rPr>
            </w:pPr>
          </w:p>
        </w:tc>
      </w:tr>
      <w:tr w:rsidR="00212960" w:rsidRPr="00B94143" w14:paraId="2D0B1929" w14:textId="77777777" w:rsidTr="00FB458F">
        <w:tc>
          <w:tcPr>
            <w:tcW w:w="1495" w:type="dxa"/>
            <w:tcBorders>
              <w:left w:val="single" w:sz="4" w:space="0" w:color="000000"/>
              <w:bottom w:val="single" w:sz="4" w:space="0" w:color="000000"/>
            </w:tcBorders>
            <w:shd w:val="clear" w:color="auto" w:fill="FFFFFF" w:themeFill="background1"/>
            <w:vAlign w:val="center"/>
          </w:tcPr>
          <w:p w14:paraId="37F77746"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2BA77712" w14:textId="5D118F88" w:rsidR="00212960" w:rsidRPr="007159F9" w:rsidRDefault="00212960" w:rsidP="00FB458F">
            <w:pPr>
              <w:snapToGrid w:val="0"/>
              <w:jc w:val="right"/>
              <w:rPr>
                <w:rFonts w:cs="Arial"/>
                <w:sz w:val="20"/>
                <w:szCs w:val="20"/>
                <w:lang w:eastAsia="ar-SA"/>
              </w:rPr>
            </w:pPr>
            <w:r w:rsidRPr="007159F9">
              <w:rPr>
                <w:rFonts w:cs="Arial"/>
                <w:color w:val="000000"/>
                <w:sz w:val="20"/>
                <w:szCs w:val="20"/>
              </w:rPr>
              <w:t>$</w:t>
            </w:r>
            <w:r w:rsidR="00DE4C9C" w:rsidRPr="007159F9">
              <w:rPr>
                <w:rFonts w:cs="Arial"/>
                <w:color w:val="000000"/>
                <w:sz w:val="20"/>
                <w:szCs w:val="20"/>
              </w:rPr>
              <w:t>1</w:t>
            </w:r>
            <w:r w:rsidR="00DE4C9C">
              <w:rPr>
                <w:rFonts w:cs="Arial"/>
                <w:color w:val="000000"/>
                <w:sz w:val="20"/>
                <w:szCs w:val="20"/>
              </w:rPr>
              <w:t>3</w:t>
            </w:r>
            <w:r w:rsidRPr="007159F9">
              <w:rPr>
                <w:rFonts w:cs="Arial"/>
                <w:color w:val="000000"/>
                <w:sz w:val="20"/>
                <w:szCs w:val="20"/>
              </w:rPr>
              <w:t xml:space="preserve">.30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8FC1AF"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62FBC"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129,000 </w:t>
            </w:r>
          </w:p>
        </w:tc>
        <w:tc>
          <w:tcPr>
            <w:tcW w:w="2485" w:type="dxa"/>
            <w:gridSpan w:val="2"/>
            <w:tcBorders>
              <w:left w:val="single" w:sz="4" w:space="0" w:color="auto"/>
            </w:tcBorders>
            <w:shd w:val="clear" w:color="auto" w:fill="auto"/>
          </w:tcPr>
          <w:p w14:paraId="38624558" w14:textId="77777777" w:rsidR="00212960" w:rsidRPr="00B94143" w:rsidRDefault="00212960" w:rsidP="00FB458F">
            <w:pPr>
              <w:snapToGrid w:val="0"/>
              <w:rPr>
                <w:rFonts w:cs="Arial"/>
                <w:sz w:val="20"/>
                <w:szCs w:val="20"/>
                <w:lang w:eastAsia="ar-SA"/>
              </w:rPr>
            </w:pPr>
          </w:p>
        </w:tc>
      </w:tr>
      <w:tr w:rsidR="00212960" w:rsidRPr="00B94143" w14:paraId="420026FE" w14:textId="77777777" w:rsidTr="00FB458F">
        <w:trPr>
          <w:gridAfter w:val="1"/>
          <w:wAfter w:w="37" w:type="dxa"/>
        </w:trPr>
        <w:tc>
          <w:tcPr>
            <w:tcW w:w="1495" w:type="dxa"/>
            <w:tcBorders>
              <w:left w:val="single" w:sz="4" w:space="0" w:color="000000"/>
              <w:bottom w:val="single" w:sz="4" w:space="0" w:color="000000"/>
            </w:tcBorders>
            <w:shd w:val="clear" w:color="auto" w:fill="auto"/>
            <w:vAlign w:val="center"/>
          </w:tcPr>
          <w:p w14:paraId="1DD10BB8" w14:textId="77777777" w:rsidR="00212960" w:rsidRPr="007159F9" w:rsidRDefault="00212960" w:rsidP="00FB458F">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77BB52CE"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6864952E"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75BBF8B9"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4741CA71" w14:textId="77777777" w:rsidR="00212960" w:rsidRPr="00B94143" w:rsidRDefault="00212960" w:rsidP="00FB458F">
            <w:pPr>
              <w:snapToGrid w:val="0"/>
              <w:rPr>
                <w:rFonts w:cs="Arial"/>
                <w:sz w:val="20"/>
                <w:szCs w:val="20"/>
                <w:lang w:eastAsia="ar-SA"/>
              </w:rPr>
            </w:pPr>
          </w:p>
        </w:tc>
      </w:tr>
      <w:tr w:rsidR="00212960" w:rsidRPr="00B94143" w14:paraId="38ED707B" w14:textId="77777777" w:rsidTr="00FB458F">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1AE4C53A" w14:textId="77777777" w:rsidR="00212960" w:rsidRPr="007159F9" w:rsidRDefault="00212960" w:rsidP="00FB458F">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556F0B93"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201BE783"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98D4FA6"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6D3582F2" w14:textId="40D9611E" w:rsidR="00212960" w:rsidRPr="00B94143" w:rsidRDefault="00212960" w:rsidP="00FB458F">
            <w:pPr>
              <w:snapToGrid w:val="0"/>
              <w:rPr>
                <w:rFonts w:cs="Arial"/>
                <w:sz w:val="20"/>
                <w:szCs w:val="20"/>
                <w:lang w:eastAsia="ar-SA"/>
              </w:rPr>
            </w:pPr>
            <w:r w:rsidRPr="00B94143">
              <w:rPr>
                <w:rFonts w:cs="Arial"/>
                <w:sz w:val="20"/>
                <w:szCs w:val="20"/>
                <w:lang w:eastAsia="ar-SA"/>
              </w:rPr>
              <w:t xml:space="preserve">&lt; </w:t>
            </w:r>
            <w:r w:rsidR="00A657F5">
              <w:rPr>
                <w:rFonts w:cs="Arial"/>
                <w:sz w:val="20"/>
                <w:szCs w:val="20"/>
                <w:lang w:eastAsia="ar-SA"/>
              </w:rPr>
              <w:t>Final Clearing Price</w:t>
            </w:r>
          </w:p>
        </w:tc>
      </w:tr>
      <w:tr w:rsidR="00212960" w:rsidRPr="00B94143" w14:paraId="66BE1FB6" w14:textId="77777777" w:rsidTr="00FB458F">
        <w:trPr>
          <w:gridAfter w:val="1"/>
          <w:wAfter w:w="37" w:type="dxa"/>
        </w:trPr>
        <w:tc>
          <w:tcPr>
            <w:tcW w:w="1495" w:type="dxa"/>
            <w:tcBorders>
              <w:left w:val="single" w:sz="4" w:space="0" w:color="000000"/>
              <w:bottom w:val="single" w:sz="4" w:space="0" w:color="000000"/>
            </w:tcBorders>
            <w:vAlign w:val="center"/>
          </w:tcPr>
          <w:p w14:paraId="0800EE30" w14:textId="77777777" w:rsidR="00212960" w:rsidRPr="007159F9" w:rsidRDefault="00212960" w:rsidP="00FB458F">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26BE5033"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6E17872C"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17A98A3D"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E290553" w14:textId="77777777" w:rsidR="00212960" w:rsidRPr="00B94143" w:rsidRDefault="00212960" w:rsidP="00FB458F">
            <w:pPr>
              <w:snapToGrid w:val="0"/>
              <w:jc w:val="right"/>
              <w:rPr>
                <w:rFonts w:cs="Arial"/>
                <w:sz w:val="20"/>
                <w:szCs w:val="20"/>
                <w:lang w:eastAsia="ar-SA"/>
              </w:rPr>
            </w:pPr>
          </w:p>
        </w:tc>
      </w:tr>
      <w:tr w:rsidR="00212960" w:rsidRPr="00B94143" w14:paraId="626354C7" w14:textId="77777777" w:rsidTr="00FB458F">
        <w:tc>
          <w:tcPr>
            <w:tcW w:w="1495" w:type="dxa"/>
            <w:tcBorders>
              <w:left w:val="single" w:sz="4" w:space="0" w:color="000000"/>
              <w:bottom w:val="single" w:sz="4" w:space="0" w:color="000000"/>
            </w:tcBorders>
            <w:shd w:val="clear" w:color="auto" w:fill="FFFFFF" w:themeFill="background1"/>
            <w:vAlign w:val="center"/>
          </w:tcPr>
          <w:p w14:paraId="26D36BCD" w14:textId="77777777" w:rsidR="00212960" w:rsidRPr="007159F9" w:rsidRDefault="00212960" w:rsidP="00FB458F">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17DB536B"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41BEF56"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98A50"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180,000 </w:t>
            </w:r>
          </w:p>
        </w:tc>
        <w:tc>
          <w:tcPr>
            <w:tcW w:w="2485" w:type="dxa"/>
            <w:gridSpan w:val="2"/>
            <w:tcBorders>
              <w:left w:val="single" w:sz="4" w:space="0" w:color="auto"/>
            </w:tcBorders>
            <w:shd w:val="clear" w:color="auto" w:fill="auto"/>
          </w:tcPr>
          <w:p w14:paraId="3EFBF142" w14:textId="77777777" w:rsidR="00212960" w:rsidRPr="00B94143" w:rsidRDefault="00212960" w:rsidP="00FB458F">
            <w:pPr>
              <w:snapToGrid w:val="0"/>
              <w:rPr>
                <w:rFonts w:cs="Arial"/>
                <w:sz w:val="20"/>
                <w:szCs w:val="20"/>
                <w:lang w:eastAsia="ar-SA"/>
              </w:rPr>
            </w:pPr>
          </w:p>
        </w:tc>
      </w:tr>
      <w:tr w:rsidR="00212960" w:rsidRPr="00B94143" w14:paraId="50AC06B3" w14:textId="77777777" w:rsidTr="00FB458F">
        <w:trPr>
          <w:gridAfter w:val="1"/>
          <w:wAfter w:w="37" w:type="dxa"/>
        </w:trPr>
        <w:tc>
          <w:tcPr>
            <w:tcW w:w="1495" w:type="dxa"/>
            <w:tcBorders>
              <w:left w:val="single" w:sz="4" w:space="0" w:color="000000"/>
              <w:bottom w:val="single" w:sz="4" w:space="0" w:color="000000"/>
            </w:tcBorders>
            <w:vAlign w:val="center"/>
          </w:tcPr>
          <w:p w14:paraId="17B85466"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58A9B6F"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0179A4A7"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32AE5E67"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6668770C" w14:textId="77777777" w:rsidR="00212960" w:rsidRPr="00B94143" w:rsidRDefault="00212960" w:rsidP="00FB458F">
            <w:pPr>
              <w:keepNext/>
              <w:snapToGrid w:val="0"/>
              <w:jc w:val="right"/>
              <w:rPr>
                <w:rFonts w:cs="Arial"/>
                <w:sz w:val="20"/>
                <w:szCs w:val="20"/>
                <w:lang w:eastAsia="ar-SA"/>
              </w:rPr>
            </w:pPr>
          </w:p>
        </w:tc>
      </w:tr>
      <w:tr w:rsidR="00212960" w:rsidRPr="00B94143" w14:paraId="583F5248" w14:textId="77777777" w:rsidTr="00FB458F">
        <w:trPr>
          <w:gridAfter w:val="1"/>
          <w:wAfter w:w="37" w:type="dxa"/>
        </w:trPr>
        <w:tc>
          <w:tcPr>
            <w:tcW w:w="1495" w:type="dxa"/>
            <w:tcBorders>
              <w:left w:val="single" w:sz="4" w:space="0" w:color="000000"/>
              <w:bottom w:val="single" w:sz="4" w:space="0" w:color="000000"/>
            </w:tcBorders>
            <w:vAlign w:val="center"/>
          </w:tcPr>
          <w:p w14:paraId="7289E26E" w14:textId="77777777" w:rsidR="00212960" w:rsidRPr="007159F9" w:rsidRDefault="00212960" w:rsidP="00FB458F">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2EC09B42"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2E111236"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FF47649" w14:textId="77777777" w:rsidR="00212960" w:rsidRPr="007159F9" w:rsidRDefault="00212960" w:rsidP="00FB458F">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406AB219" w14:textId="77777777" w:rsidR="00212960" w:rsidRPr="00B94143" w:rsidRDefault="00212960" w:rsidP="00FB458F">
            <w:pPr>
              <w:keepNext/>
              <w:snapToGrid w:val="0"/>
              <w:jc w:val="right"/>
              <w:rPr>
                <w:rFonts w:cs="Arial"/>
                <w:sz w:val="20"/>
                <w:szCs w:val="20"/>
                <w:lang w:eastAsia="ar-SA"/>
              </w:rPr>
            </w:pPr>
          </w:p>
        </w:tc>
      </w:tr>
    </w:tbl>
    <w:p w14:paraId="2B318C5E" w14:textId="77777777" w:rsidR="00133660" w:rsidRDefault="00133660" w:rsidP="00A70A70">
      <w:pPr>
        <w:ind w:left="360"/>
        <w:rPr>
          <w:rFonts w:cs="Arial"/>
          <w:szCs w:val="22"/>
          <w:u w:val="single"/>
        </w:rPr>
      </w:pPr>
    </w:p>
    <w:p w14:paraId="664C1347" w14:textId="20F78312" w:rsidR="00212960" w:rsidRPr="001E08DD" w:rsidRDefault="00212960" w:rsidP="00212960">
      <w:pPr>
        <w:pStyle w:val="BodyText"/>
        <w:keepNext/>
        <w:spacing w:after="120"/>
        <w:ind w:left="360"/>
        <w:rPr>
          <w:rFonts w:cs="Arial"/>
          <w:b/>
          <w:u w:val="single"/>
        </w:rPr>
      </w:pPr>
      <w:r w:rsidRPr="001E08DD">
        <w:rPr>
          <w:rFonts w:cs="Arial"/>
          <w:b/>
          <w:u w:val="single"/>
        </w:rPr>
        <w:t xml:space="preserve">Step 1: The </w:t>
      </w:r>
      <w:r w:rsidR="00A657F5">
        <w:rPr>
          <w:rFonts w:cs="Arial"/>
          <w:b/>
          <w:u w:val="single"/>
        </w:rPr>
        <w:t>Interim Clearing Price</w:t>
      </w:r>
    </w:p>
    <w:p w14:paraId="0F8C817C" w14:textId="58B2A7E0" w:rsidR="00212960" w:rsidRDefault="00212960" w:rsidP="00212960">
      <w:pPr>
        <w:pStyle w:val="BodyText"/>
        <w:ind w:left="360"/>
        <w:rPr>
          <w:rFonts w:cs="Arial"/>
        </w:rPr>
      </w:pPr>
      <w:r w:rsidRPr="00B94143">
        <w:rPr>
          <w:rFonts w:cs="Arial"/>
        </w:rPr>
        <w:t xml:space="preserve">Bidder </w:t>
      </w:r>
      <w:r>
        <w:rPr>
          <w:rFonts w:cs="Arial"/>
        </w:rPr>
        <w:t>D</w:t>
      </w:r>
      <w:r w:rsidRPr="00B94143">
        <w:rPr>
          <w:rFonts w:cs="Arial"/>
        </w:rPr>
        <w:t xml:space="preserve">’s </w:t>
      </w:r>
      <w:r>
        <w:rPr>
          <w:rFonts w:cs="Arial"/>
        </w:rPr>
        <w:t>Bid</w:t>
      </w:r>
      <w:r w:rsidRPr="00B94143">
        <w:rPr>
          <w:rFonts w:cs="Arial"/>
        </w:rPr>
        <w:t xml:space="preserve"> for CO</w:t>
      </w:r>
      <w:r w:rsidRPr="00B94143">
        <w:rPr>
          <w:rFonts w:cs="Arial"/>
          <w:vertAlign w:val="subscript"/>
        </w:rPr>
        <w:t>2</w:t>
      </w:r>
      <w:r w:rsidRPr="00B94143">
        <w:rPr>
          <w:rFonts w:cs="Arial"/>
        </w:rPr>
        <w:t xml:space="preserve"> </w:t>
      </w:r>
      <w:r>
        <w:rPr>
          <w:rFonts w:cs="Arial"/>
        </w:rPr>
        <w:t>Allowance</w:t>
      </w:r>
      <w:r w:rsidRPr="00B94143">
        <w:rPr>
          <w:rFonts w:cs="Arial"/>
        </w:rPr>
        <w:t>s at $</w:t>
      </w:r>
      <w:r>
        <w:rPr>
          <w:rFonts w:cs="Arial"/>
        </w:rPr>
        <w:t>13</w:t>
      </w:r>
      <w:r w:rsidRPr="00B94143">
        <w:rPr>
          <w:rFonts w:cs="Arial"/>
        </w:rPr>
        <w:t>.</w:t>
      </w:r>
      <w:r>
        <w:rPr>
          <w:rFonts w:cs="Arial"/>
        </w:rPr>
        <w:t>70</w:t>
      </w:r>
      <w:r w:rsidRPr="00B94143">
        <w:rPr>
          <w:rFonts w:cs="Arial"/>
        </w:rPr>
        <w:t xml:space="preserve"> causes </w:t>
      </w:r>
      <w:r w:rsidR="00A657F5">
        <w:rPr>
          <w:rFonts w:cs="Arial"/>
        </w:rPr>
        <w:t>Cumulative Demand</w:t>
      </w:r>
      <w:r w:rsidRPr="00B94143">
        <w:rPr>
          <w:rFonts w:cs="Arial"/>
        </w:rPr>
        <w:t xml:space="preserve"> to exactly equal </w:t>
      </w:r>
      <w:r w:rsidRPr="00D10673">
        <w:rPr>
          <w:rFonts w:cs="Arial"/>
        </w:rPr>
        <w:t xml:space="preserve">the </w:t>
      </w:r>
      <w:r w:rsidR="00A657F5">
        <w:rPr>
          <w:rFonts w:cs="Arial"/>
        </w:rPr>
        <w:t>Initial Offering</w:t>
      </w:r>
      <w:r w:rsidRPr="00D10673">
        <w:rPr>
          <w:rFonts w:cs="Arial"/>
        </w:rPr>
        <w:t xml:space="preserve"> </w:t>
      </w:r>
      <w:r w:rsidRPr="00D10673">
        <w:rPr>
          <w:rFonts w:cs="Arial"/>
          <w:szCs w:val="22"/>
        </w:rPr>
        <w:t>(i.e., the CO</w:t>
      </w:r>
      <w:r w:rsidRPr="00D10673">
        <w:rPr>
          <w:rFonts w:cs="Arial"/>
          <w:szCs w:val="22"/>
          <w:vertAlign w:val="subscript"/>
        </w:rPr>
        <w:t>2</w:t>
      </w:r>
      <w:r w:rsidRPr="00D10673">
        <w:rPr>
          <w:rFonts w:cs="Arial"/>
          <w:szCs w:val="22"/>
        </w:rPr>
        <w:t xml:space="preserve"> </w:t>
      </w:r>
      <w:r>
        <w:rPr>
          <w:rFonts w:cs="Arial"/>
          <w:szCs w:val="22"/>
        </w:rPr>
        <w:t>Allowance</w:t>
      </w:r>
      <w:r w:rsidRPr="00D10673">
        <w:rPr>
          <w:rFonts w:cs="Arial"/>
          <w:szCs w:val="22"/>
        </w:rPr>
        <w:t>s that are offered for sale upon the opening of the auction)</w:t>
      </w:r>
      <w:r w:rsidRPr="00D10673">
        <w:rPr>
          <w:rFonts w:cs="Arial"/>
        </w:rPr>
        <w:t xml:space="preserve">, so that </w:t>
      </w:r>
      <w:r>
        <w:rPr>
          <w:rFonts w:cs="Arial"/>
        </w:rPr>
        <w:t>Bid</w:t>
      </w:r>
      <w:r w:rsidRPr="00D10673">
        <w:rPr>
          <w:rFonts w:cs="Arial"/>
        </w:rPr>
        <w:t xml:space="preserve"> is the </w:t>
      </w:r>
      <w:r w:rsidR="00A657F5">
        <w:rPr>
          <w:rFonts w:cs="Arial"/>
        </w:rPr>
        <w:t>Marginal Bid</w:t>
      </w:r>
      <w:r w:rsidRPr="00D10673">
        <w:rPr>
          <w:rFonts w:cs="Arial"/>
        </w:rPr>
        <w:t xml:space="preserve">. The </w:t>
      </w:r>
      <w:r w:rsidR="00A657F5">
        <w:rPr>
          <w:rFonts w:cs="Arial"/>
        </w:rPr>
        <w:t>Interim Clearing Price</w:t>
      </w:r>
      <w:r w:rsidRPr="00D10673">
        <w:rPr>
          <w:rFonts w:cs="Arial"/>
        </w:rPr>
        <w:t xml:space="preserve"> is the bid price </w:t>
      </w:r>
      <w:r w:rsidRPr="00D10673">
        <w:t xml:space="preserve">of the </w:t>
      </w:r>
      <w:r>
        <w:t>Bid</w:t>
      </w:r>
      <w:r w:rsidRPr="00D10673">
        <w:t xml:space="preserve"> </w:t>
      </w:r>
      <w:r w:rsidRPr="00D4603F">
        <w:rPr>
          <w:u w:val="single"/>
        </w:rPr>
        <w:t>after</w:t>
      </w:r>
      <w:r w:rsidRPr="00B94143">
        <w:t xml:space="preserve"> the </w:t>
      </w:r>
      <w:r w:rsidR="00A657F5">
        <w:t>Marginal Bid</w:t>
      </w:r>
      <w:r w:rsidRPr="00B94143">
        <w:t xml:space="preserve">, or </w:t>
      </w:r>
      <w:r w:rsidRPr="00B94143">
        <w:rPr>
          <w:rFonts w:cs="Arial"/>
        </w:rPr>
        <w:t>$</w:t>
      </w:r>
      <w:r>
        <w:rPr>
          <w:rFonts w:cs="Arial"/>
        </w:rPr>
        <w:t>13</w:t>
      </w:r>
      <w:r w:rsidRPr="00B94143">
        <w:rPr>
          <w:rFonts w:cs="Arial"/>
        </w:rPr>
        <w:t>.</w:t>
      </w:r>
      <w:r>
        <w:rPr>
          <w:rFonts w:cs="Arial"/>
        </w:rPr>
        <w:t>50</w:t>
      </w:r>
      <w:r w:rsidRPr="00B94143">
        <w:rPr>
          <w:rFonts w:cs="Arial"/>
        </w:rPr>
        <w:t xml:space="preserve"> per CO</w:t>
      </w:r>
      <w:r w:rsidRPr="00B94143">
        <w:rPr>
          <w:rFonts w:cs="Arial"/>
          <w:vertAlign w:val="subscript"/>
        </w:rPr>
        <w:t>2</w:t>
      </w:r>
      <w:r w:rsidRPr="00B94143">
        <w:rPr>
          <w:rFonts w:cs="Arial"/>
        </w:rPr>
        <w:t xml:space="preserve"> </w:t>
      </w:r>
      <w:r>
        <w:rPr>
          <w:rFonts w:cs="Arial"/>
        </w:rPr>
        <w:t>Allowance</w:t>
      </w:r>
      <w:r w:rsidRPr="00B94143">
        <w:rPr>
          <w:rFonts w:cs="Arial"/>
        </w:rPr>
        <w:t xml:space="preserve">. </w:t>
      </w:r>
    </w:p>
    <w:p w14:paraId="1C501ABC" w14:textId="6280BB55" w:rsidR="00212960" w:rsidRDefault="00212960" w:rsidP="00212960">
      <w:pPr>
        <w:pStyle w:val="BodyText"/>
        <w:ind w:left="360"/>
        <w:rPr>
          <w:rFonts w:cs="Arial"/>
        </w:rPr>
      </w:pPr>
      <w:r w:rsidRPr="001E08DD">
        <w:rPr>
          <w:rFonts w:cs="Arial"/>
          <w:b/>
          <w:u w:val="single"/>
        </w:rPr>
        <w:t xml:space="preserve">Step 2: Triggering the CCR and the </w:t>
      </w:r>
      <w:r w:rsidR="00A657F5">
        <w:rPr>
          <w:rFonts w:cs="Arial"/>
          <w:b/>
          <w:u w:val="single"/>
        </w:rPr>
        <w:t>Final Clearing Price</w:t>
      </w:r>
    </w:p>
    <w:p w14:paraId="481E69F9" w14:textId="1FFD4BC4" w:rsidR="00212960" w:rsidRPr="00FB0E35" w:rsidRDefault="00212960" w:rsidP="00212960">
      <w:pPr>
        <w:pStyle w:val="BodyText"/>
        <w:ind w:left="360"/>
        <w:rPr>
          <w:lang w:eastAsia="ar-SA"/>
        </w:rPr>
      </w:pPr>
      <w:r w:rsidRPr="00B94143">
        <w:rPr>
          <w:rFonts w:cs="Arial"/>
        </w:rPr>
        <w:t xml:space="preserve">Since the </w:t>
      </w:r>
      <w:r w:rsidR="00A657F5">
        <w:rPr>
          <w:rFonts w:cs="Arial"/>
        </w:rPr>
        <w:t>Interim Clearing Price</w:t>
      </w:r>
      <w:r w:rsidR="00E35D05">
        <w:rPr>
          <w:rFonts w:cs="Arial"/>
        </w:rPr>
        <w:t xml:space="preserve"> in the example</w:t>
      </w:r>
      <w:r w:rsidRPr="00B94143">
        <w:rPr>
          <w:rFonts w:cs="Arial"/>
        </w:rPr>
        <w:t xml:space="preserve"> is above the </w:t>
      </w:r>
      <w:r w:rsidR="00A657F5">
        <w:rPr>
          <w:rFonts w:cs="Arial"/>
        </w:rPr>
        <w:t>CCR Trigger Price</w:t>
      </w:r>
      <w:r w:rsidRPr="00B94143">
        <w:rPr>
          <w:rFonts w:cs="Arial"/>
        </w:rPr>
        <w:t xml:space="preserve">, </w:t>
      </w:r>
      <w:r>
        <w:rPr>
          <w:lang w:eastAsia="ar-SA"/>
        </w:rPr>
        <w:t>CCR Allowance</w:t>
      </w:r>
      <w:r w:rsidRPr="00B94143">
        <w:rPr>
          <w:lang w:eastAsia="ar-SA"/>
        </w:rPr>
        <w:t>s are released from the CCR</w:t>
      </w:r>
      <w:r>
        <w:rPr>
          <w:lang w:eastAsia="ar-SA"/>
        </w:rPr>
        <w:t xml:space="preserve"> to supplement the </w:t>
      </w:r>
      <w:r w:rsidR="00A657F5">
        <w:rPr>
          <w:lang w:eastAsia="ar-SA"/>
        </w:rPr>
        <w:t>Initial Offering</w:t>
      </w:r>
      <w:r w:rsidRPr="00B94143">
        <w:rPr>
          <w:lang w:eastAsia="ar-SA"/>
        </w:rPr>
        <w:t>. 10,000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at the $</w:t>
      </w:r>
      <w:r>
        <w:rPr>
          <w:lang w:eastAsia="ar-SA"/>
        </w:rPr>
        <w:t>13</w:t>
      </w:r>
      <w:r w:rsidRPr="00B94143">
        <w:rPr>
          <w:lang w:eastAsia="ar-SA"/>
        </w:rPr>
        <w:t>.</w:t>
      </w:r>
      <w:r>
        <w:rPr>
          <w:lang w:eastAsia="ar-SA"/>
        </w:rPr>
        <w:t>5</w:t>
      </w:r>
      <w:r w:rsidRPr="00B94143">
        <w:rPr>
          <w:lang w:eastAsia="ar-SA"/>
        </w:rPr>
        <w:t xml:space="preserve">0 bid price, </w:t>
      </w:r>
      <w:r>
        <w:rPr>
          <w:lang w:eastAsia="ar-SA"/>
        </w:rPr>
        <w:t>9</w:t>
      </w:r>
      <w:r w:rsidRPr="00B94143">
        <w:rPr>
          <w:lang w:eastAsia="ar-SA"/>
        </w:rPr>
        <w:t>,000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at the $</w:t>
      </w:r>
      <w:r>
        <w:rPr>
          <w:lang w:eastAsia="ar-SA"/>
        </w:rPr>
        <w:t>13</w:t>
      </w:r>
      <w:r w:rsidRPr="00B94143">
        <w:rPr>
          <w:lang w:eastAsia="ar-SA"/>
        </w:rPr>
        <w:t>.</w:t>
      </w:r>
      <w:r>
        <w:rPr>
          <w:lang w:eastAsia="ar-SA"/>
        </w:rPr>
        <w:t>45</w:t>
      </w:r>
      <w:r w:rsidRPr="00B94143">
        <w:rPr>
          <w:lang w:eastAsia="ar-SA"/>
        </w:rPr>
        <w:t xml:space="preserve"> bid price, </w:t>
      </w:r>
      <w:r>
        <w:rPr>
          <w:lang w:eastAsia="ar-SA"/>
        </w:rPr>
        <w:t>1</w:t>
      </w:r>
      <w:r w:rsidRPr="00B94143">
        <w:rPr>
          <w:lang w:eastAsia="ar-SA"/>
        </w:rPr>
        <w:t>0,000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at the $</w:t>
      </w:r>
      <w:r>
        <w:rPr>
          <w:lang w:eastAsia="ar-SA"/>
        </w:rPr>
        <w:t>12</w:t>
      </w:r>
      <w:r w:rsidRPr="00B94143">
        <w:rPr>
          <w:lang w:eastAsia="ar-SA"/>
        </w:rPr>
        <w:t>.</w:t>
      </w:r>
      <w:r>
        <w:rPr>
          <w:lang w:eastAsia="ar-SA"/>
        </w:rPr>
        <w:t>30</w:t>
      </w:r>
      <w:r w:rsidRPr="00B94143">
        <w:rPr>
          <w:lang w:eastAsia="ar-SA"/>
        </w:rPr>
        <w:t xml:space="preserve"> bid price, </w:t>
      </w:r>
      <w:r>
        <w:rPr>
          <w:lang w:eastAsia="ar-SA"/>
        </w:rPr>
        <w:t>7</w:t>
      </w:r>
      <w:r w:rsidRPr="00B94143">
        <w:rPr>
          <w:lang w:eastAsia="ar-SA"/>
        </w:rPr>
        <w:t>,000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at the $</w:t>
      </w:r>
      <w:r>
        <w:rPr>
          <w:lang w:eastAsia="ar-SA"/>
        </w:rPr>
        <w:t>13</w:t>
      </w:r>
      <w:r w:rsidRPr="00B94143">
        <w:rPr>
          <w:lang w:eastAsia="ar-SA"/>
        </w:rPr>
        <w:t>.</w:t>
      </w:r>
      <w:r>
        <w:rPr>
          <w:lang w:eastAsia="ar-SA"/>
        </w:rPr>
        <w:t>05</w:t>
      </w:r>
      <w:r w:rsidRPr="00B94143">
        <w:rPr>
          <w:lang w:eastAsia="ar-SA"/>
        </w:rPr>
        <w:t xml:space="preserve"> bid price, and </w:t>
      </w:r>
      <w:r>
        <w:rPr>
          <w:lang w:eastAsia="ar-SA"/>
        </w:rPr>
        <w:t>12</w:t>
      </w:r>
      <w:r w:rsidRPr="00B94143">
        <w:rPr>
          <w:lang w:eastAsia="ar-SA"/>
        </w:rPr>
        <w:t>,000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at the $</w:t>
      </w:r>
      <w:r>
        <w:rPr>
          <w:lang w:eastAsia="ar-SA"/>
        </w:rPr>
        <w:t>13</w:t>
      </w:r>
      <w:r w:rsidRPr="00B94143">
        <w:rPr>
          <w:lang w:eastAsia="ar-SA"/>
        </w:rPr>
        <w:t>.</w:t>
      </w:r>
      <w:r>
        <w:rPr>
          <w:lang w:eastAsia="ar-SA"/>
        </w:rPr>
        <w:t>00</w:t>
      </w:r>
      <w:r w:rsidRPr="00B94143">
        <w:rPr>
          <w:lang w:eastAsia="ar-SA"/>
        </w:rPr>
        <w:t xml:space="preserve"> bid price. In total, </w:t>
      </w:r>
      <w:r>
        <w:rPr>
          <w:lang w:eastAsia="ar-SA"/>
        </w:rPr>
        <w:t>48</w:t>
      </w:r>
      <w:r w:rsidRPr="00B94143">
        <w:rPr>
          <w:lang w:eastAsia="ar-SA"/>
        </w:rPr>
        <w:t>,000 CO</w:t>
      </w:r>
      <w:r w:rsidRPr="00B94143">
        <w:rPr>
          <w:vertAlign w:val="subscript"/>
          <w:lang w:eastAsia="ar-SA"/>
        </w:rPr>
        <w:t>2</w:t>
      </w:r>
      <w:r w:rsidRPr="00B94143">
        <w:rPr>
          <w:lang w:eastAsia="ar-SA"/>
        </w:rPr>
        <w:t xml:space="preserve"> </w:t>
      </w:r>
      <w:r>
        <w:rPr>
          <w:lang w:eastAsia="ar-SA"/>
        </w:rPr>
        <w:t>Allowance</w:t>
      </w:r>
      <w:r w:rsidRPr="00B94143">
        <w:rPr>
          <w:lang w:eastAsia="ar-SA"/>
        </w:rPr>
        <w:t>s are released from the CCR. After this release of CO</w:t>
      </w:r>
      <w:r w:rsidRPr="00B94143">
        <w:rPr>
          <w:vertAlign w:val="subscript"/>
          <w:lang w:eastAsia="ar-SA"/>
        </w:rPr>
        <w:t>2</w:t>
      </w:r>
      <w:r w:rsidRPr="00B94143">
        <w:rPr>
          <w:lang w:eastAsia="ar-SA"/>
        </w:rPr>
        <w:t xml:space="preserve"> </w:t>
      </w:r>
      <w:r>
        <w:rPr>
          <w:lang w:eastAsia="ar-SA"/>
        </w:rPr>
        <w:t>Allowance</w:t>
      </w:r>
      <w:r w:rsidRPr="00B94143">
        <w:rPr>
          <w:lang w:eastAsia="ar-SA"/>
        </w:rPr>
        <w:t xml:space="preserve">s, the </w:t>
      </w:r>
      <w:r w:rsidR="00A657F5">
        <w:rPr>
          <w:lang w:eastAsia="ar-SA"/>
        </w:rPr>
        <w:t>Final Clearing Price</w:t>
      </w:r>
      <w:r w:rsidRPr="00B94143">
        <w:rPr>
          <w:lang w:eastAsia="ar-SA"/>
        </w:rPr>
        <w:t xml:space="preserve"> is $</w:t>
      </w:r>
      <w:r>
        <w:rPr>
          <w:lang w:eastAsia="ar-SA"/>
        </w:rPr>
        <w:t>13</w:t>
      </w:r>
      <w:r w:rsidRPr="00B94143">
        <w:rPr>
          <w:lang w:eastAsia="ar-SA"/>
        </w:rPr>
        <w:t>.</w:t>
      </w:r>
      <w:r>
        <w:rPr>
          <w:lang w:eastAsia="ar-SA"/>
        </w:rPr>
        <w:t>00</w:t>
      </w:r>
      <w:r w:rsidRPr="00B94143">
        <w:rPr>
          <w:lang w:eastAsia="ar-SA"/>
        </w:rPr>
        <w:t xml:space="preserve">, which is the </w:t>
      </w:r>
      <w:r w:rsidR="00A657F5">
        <w:rPr>
          <w:lang w:eastAsia="ar-SA"/>
        </w:rPr>
        <w:t>CCR Trigger Price</w:t>
      </w:r>
      <w:r w:rsidRPr="00B94143">
        <w:rPr>
          <w:lang w:eastAsia="ar-SA"/>
        </w:rPr>
        <w:t xml:space="preserve">. </w:t>
      </w:r>
    </w:p>
    <w:p w14:paraId="51D460D4" w14:textId="77777777" w:rsidR="00212960" w:rsidRPr="00B62233" w:rsidRDefault="00212960" w:rsidP="00212960">
      <w:pPr>
        <w:pStyle w:val="BodyText"/>
        <w:ind w:left="360"/>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5B938A05" w14:textId="2FFB817B" w:rsidR="00212960" w:rsidRPr="00FB0E35" w:rsidRDefault="00212960" w:rsidP="00212960">
      <w:pPr>
        <w:pStyle w:val="BodyText"/>
        <w:ind w:left="360"/>
        <w:rPr>
          <w:rFonts w:cs="Arial"/>
        </w:rPr>
      </w:pPr>
      <w:r w:rsidRPr="00FB0E35">
        <w:rPr>
          <w:rFonts w:cs="Arial"/>
        </w:rPr>
        <w:lastRenderedPageBreak/>
        <w:t xml:space="preserve">Once the </w:t>
      </w:r>
      <w:r w:rsidR="00A657F5">
        <w:rPr>
          <w:rFonts w:cs="Arial"/>
        </w:rPr>
        <w:t>Final Clearing Price</w:t>
      </w:r>
      <w:r w:rsidRPr="00FB0E35">
        <w:rPr>
          <w:rFonts w:cs="Arial"/>
        </w:rPr>
        <w:t xml:space="preserve"> has been established, CO</w:t>
      </w:r>
      <w:r w:rsidRPr="00927692">
        <w:rPr>
          <w:rFonts w:cs="Arial"/>
          <w:vertAlign w:val="subscript"/>
        </w:rPr>
        <w:t>2</w:t>
      </w:r>
      <w:r w:rsidRPr="00FB0E35">
        <w:rPr>
          <w:rFonts w:cs="Arial"/>
        </w:rPr>
        <w:t xml:space="preserve"> </w:t>
      </w:r>
      <w:r>
        <w:rPr>
          <w:rFonts w:cs="Arial"/>
        </w:rPr>
        <w:t>Allowances are</w:t>
      </w:r>
      <w:r w:rsidRPr="00FB0E35">
        <w:rPr>
          <w:rFonts w:cs="Arial"/>
        </w:rPr>
        <w:t xml:space="preserve"> award</w:t>
      </w:r>
      <w:r>
        <w:rPr>
          <w:rFonts w:cs="Arial"/>
        </w:rPr>
        <w:t>ed</w:t>
      </w:r>
      <w:r w:rsidRPr="00FB0E35">
        <w:rPr>
          <w:rFonts w:cs="Arial"/>
        </w:rPr>
        <w:t xml:space="preserve"> using the ranked </w:t>
      </w:r>
      <w:r>
        <w:rPr>
          <w:rFonts w:cs="Arial"/>
        </w:rPr>
        <w:t>Bid</w:t>
      </w:r>
      <w:r w:rsidRPr="00FB0E35">
        <w:rPr>
          <w:rFonts w:cs="Arial"/>
        </w:rPr>
        <w:t xml:space="preserve">s. Since </w:t>
      </w:r>
      <w:r w:rsidR="00A657F5">
        <w:rPr>
          <w:rFonts w:cs="Arial"/>
        </w:rPr>
        <w:t>Cumulative Demand</w:t>
      </w:r>
      <w:r w:rsidRPr="00FB0E35">
        <w:rPr>
          <w:rFonts w:cs="Arial"/>
        </w:rPr>
        <w:t xml:space="preserve"> at the </w:t>
      </w:r>
      <w:r w:rsidR="00A657F5">
        <w:rPr>
          <w:rFonts w:cs="Arial"/>
        </w:rPr>
        <w:t>Final Clearing Price</w:t>
      </w:r>
      <w:r w:rsidRPr="00FB0E35">
        <w:rPr>
          <w:rFonts w:cs="Arial"/>
        </w:rPr>
        <w:t xml:space="preserve"> </w:t>
      </w:r>
      <w:r>
        <w:rPr>
          <w:rFonts w:cs="Arial"/>
        </w:rPr>
        <w:t xml:space="preserve">exactly </w:t>
      </w:r>
      <w:r w:rsidRPr="00FB0E35">
        <w:rPr>
          <w:rFonts w:cs="Arial"/>
        </w:rPr>
        <w:t>equals the number of CO</w:t>
      </w:r>
      <w:r w:rsidRPr="000B086A">
        <w:rPr>
          <w:rFonts w:cs="Arial"/>
          <w:vertAlign w:val="subscript"/>
        </w:rPr>
        <w:t>2</w:t>
      </w:r>
      <w:r w:rsidRPr="00FB0E35">
        <w:rPr>
          <w:rFonts w:cs="Arial"/>
        </w:rPr>
        <w:t xml:space="preserve"> </w:t>
      </w:r>
      <w:r>
        <w:rPr>
          <w:rFonts w:cs="Arial"/>
        </w:rPr>
        <w:t>Allowance</w:t>
      </w:r>
      <w:r w:rsidRPr="00FB0E35">
        <w:rPr>
          <w:rFonts w:cs="Arial"/>
        </w:rPr>
        <w:t>s available for sale (</w:t>
      </w:r>
      <w:r w:rsidR="00A657F5">
        <w:rPr>
          <w:rFonts w:cs="Arial"/>
        </w:rPr>
        <w:t>Initial Offering</w:t>
      </w:r>
      <w:r w:rsidRPr="00FB0E35">
        <w:rPr>
          <w:rFonts w:cs="Arial"/>
        </w:rPr>
        <w:t xml:space="preserve"> </w:t>
      </w:r>
      <w:r>
        <w:rPr>
          <w:rFonts w:cs="Arial"/>
        </w:rPr>
        <w:t>plus CCR Allowance</w:t>
      </w:r>
      <w:r w:rsidRPr="00FB0E35">
        <w:rPr>
          <w:rFonts w:cs="Arial"/>
        </w:rPr>
        <w:t>s), then CO</w:t>
      </w:r>
      <w:r w:rsidRPr="000B086A">
        <w:rPr>
          <w:rFonts w:cs="Arial"/>
          <w:vertAlign w:val="subscript"/>
        </w:rPr>
        <w:t>2</w:t>
      </w:r>
      <w:r w:rsidRPr="00FB0E35">
        <w:rPr>
          <w:rFonts w:cs="Arial"/>
        </w:rPr>
        <w:t xml:space="preserve"> </w:t>
      </w:r>
      <w:r>
        <w:rPr>
          <w:rFonts w:cs="Arial"/>
        </w:rPr>
        <w:t>Allowance</w:t>
      </w:r>
      <w:r w:rsidRPr="00FB0E35">
        <w:rPr>
          <w:rFonts w:cs="Arial"/>
        </w:rPr>
        <w:t xml:space="preserve">s are awarded to all </w:t>
      </w:r>
      <w:r>
        <w:rPr>
          <w:rFonts w:cs="Arial"/>
        </w:rPr>
        <w:t>Bid</w:t>
      </w:r>
      <w:r w:rsidRPr="00FB0E35">
        <w:rPr>
          <w:rFonts w:cs="Arial"/>
        </w:rPr>
        <w:t xml:space="preserve">s with a bid price greater than or equal to the </w:t>
      </w:r>
      <w:r w:rsidR="00A657F5">
        <w:rPr>
          <w:rFonts w:cs="Arial"/>
        </w:rPr>
        <w:t>Final Clearing Price</w:t>
      </w:r>
      <w:r w:rsidRPr="00FB0E35">
        <w:rPr>
          <w:rFonts w:cs="Arial"/>
        </w:rPr>
        <w:t>.</w:t>
      </w:r>
    </w:p>
    <w:p w14:paraId="4622B5F6" w14:textId="6728F9D7" w:rsidR="00212960" w:rsidRPr="00B94143" w:rsidRDefault="00E35D05" w:rsidP="00212960">
      <w:pPr>
        <w:pStyle w:val="BodyText"/>
        <w:ind w:left="360"/>
        <w:rPr>
          <w:rFonts w:cs="Arial"/>
        </w:rPr>
      </w:pPr>
      <w:r>
        <w:rPr>
          <w:rFonts w:cs="Arial"/>
        </w:rPr>
        <w:t>In the example, t</w:t>
      </w:r>
      <w:r w:rsidR="00212960" w:rsidRPr="00FB0E35">
        <w:rPr>
          <w:rFonts w:cs="Arial"/>
        </w:rPr>
        <w:t>he total quantity of CO</w:t>
      </w:r>
      <w:r w:rsidR="00212960" w:rsidRPr="00FB0E35">
        <w:rPr>
          <w:rFonts w:cs="Arial"/>
          <w:vertAlign w:val="subscript"/>
        </w:rPr>
        <w:t>2</w:t>
      </w:r>
      <w:r w:rsidR="00212960" w:rsidRPr="00FB0E35">
        <w:rPr>
          <w:rFonts w:cs="Arial"/>
        </w:rPr>
        <w:t xml:space="preserve"> </w:t>
      </w:r>
      <w:r w:rsidR="00212960">
        <w:rPr>
          <w:rFonts w:cs="Arial"/>
        </w:rPr>
        <w:t>Allowance</w:t>
      </w:r>
      <w:r w:rsidR="00212960" w:rsidRPr="00FB0E35">
        <w:rPr>
          <w:rFonts w:cs="Arial"/>
        </w:rPr>
        <w:t xml:space="preserve">s sold is increased by </w:t>
      </w:r>
      <w:r w:rsidR="00212960">
        <w:rPr>
          <w:rFonts w:cs="Arial"/>
        </w:rPr>
        <w:t>48</w:t>
      </w:r>
      <w:r w:rsidR="00212960" w:rsidRPr="00FB0E35">
        <w:rPr>
          <w:rFonts w:cs="Arial"/>
        </w:rPr>
        <w:t>,000, from 100,000 to 1</w:t>
      </w:r>
      <w:r w:rsidR="00212960">
        <w:rPr>
          <w:rFonts w:cs="Arial"/>
        </w:rPr>
        <w:t>48</w:t>
      </w:r>
      <w:r w:rsidR="00212960" w:rsidRPr="00FB0E35">
        <w:rPr>
          <w:rFonts w:cs="Arial"/>
        </w:rPr>
        <w:t>,000 CO</w:t>
      </w:r>
      <w:r w:rsidR="00212960" w:rsidRPr="00FB0E35">
        <w:rPr>
          <w:rFonts w:cs="Arial"/>
          <w:vertAlign w:val="subscript"/>
        </w:rPr>
        <w:t>2</w:t>
      </w:r>
      <w:r w:rsidR="00212960" w:rsidRPr="00FB0E35">
        <w:rPr>
          <w:rFonts w:cs="Arial"/>
        </w:rPr>
        <w:t xml:space="preserve"> </w:t>
      </w:r>
      <w:r w:rsidR="00212960">
        <w:rPr>
          <w:rFonts w:cs="Arial"/>
        </w:rPr>
        <w:t>Allowance</w:t>
      </w:r>
      <w:r w:rsidR="00212960" w:rsidRPr="00FB0E35">
        <w:rPr>
          <w:rFonts w:cs="Arial"/>
        </w:rPr>
        <w:t xml:space="preserve">s. </w:t>
      </w:r>
      <w:r w:rsidR="00212960" w:rsidRPr="00FB0E35">
        <w:rPr>
          <w:lang w:eastAsia="ar-SA"/>
        </w:rPr>
        <w:t xml:space="preserve">The remaining </w:t>
      </w:r>
      <w:r w:rsidR="00212960">
        <w:rPr>
          <w:lang w:eastAsia="ar-SA"/>
        </w:rPr>
        <w:t>2</w:t>
      </w:r>
      <w:r w:rsidR="00212960" w:rsidRPr="00FB0E35">
        <w:rPr>
          <w:lang w:eastAsia="ar-SA"/>
        </w:rPr>
        <w:t xml:space="preserve">,000 </w:t>
      </w:r>
      <w:r w:rsidR="00212960">
        <w:rPr>
          <w:lang w:eastAsia="ar-SA"/>
        </w:rPr>
        <w:t>CCR Allowance</w:t>
      </w:r>
      <w:r w:rsidR="00212960" w:rsidRPr="00FB0E35">
        <w:rPr>
          <w:lang w:eastAsia="ar-SA"/>
        </w:rPr>
        <w:t xml:space="preserve">s </w:t>
      </w:r>
      <w:r w:rsidR="00212960">
        <w:rPr>
          <w:lang w:eastAsia="ar-SA"/>
        </w:rPr>
        <w:t>remain available to potentially be released in</w:t>
      </w:r>
      <w:r w:rsidR="00212960" w:rsidRPr="00FB0E35">
        <w:rPr>
          <w:lang w:eastAsia="ar-SA"/>
        </w:rPr>
        <w:t xml:space="preserve"> the next RGGI Auction</w:t>
      </w:r>
      <w:r w:rsidR="00212960">
        <w:rPr>
          <w:lang w:eastAsia="ar-SA"/>
        </w:rPr>
        <w:t xml:space="preserve"> unless the current auction is the last for the calendar year</w:t>
      </w:r>
      <w:r w:rsidR="00212960" w:rsidRPr="00FB0E35">
        <w:rPr>
          <w:lang w:eastAsia="ar-SA"/>
        </w:rPr>
        <w:t xml:space="preserve">. </w:t>
      </w:r>
      <w:r w:rsidR="00212960" w:rsidRPr="00FB0E35">
        <w:rPr>
          <w:rFonts w:cs="Arial"/>
        </w:rPr>
        <w:t>The increased supply of CO</w:t>
      </w:r>
      <w:r w:rsidR="00212960" w:rsidRPr="00FB0E35">
        <w:rPr>
          <w:rFonts w:cs="Arial"/>
          <w:vertAlign w:val="subscript"/>
        </w:rPr>
        <w:t>2</w:t>
      </w:r>
      <w:r w:rsidR="00212960" w:rsidRPr="00FB0E35">
        <w:rPr>
          <w:rFonts w:cs="Arial"/>
        </w:rPr>
        <w:t xml:space="preserve"> </w:t>
      </w:r>
      <w:r w:rsidR="00212960">
        <w:rPr>
          <w:rFonts w:cs="Arial"/>
        </w:rPr>
        <w:t>Allowance</w:t>
      </w:r>
      <w:r w:rsidR="00212960" w:rsidRPr="00FB0E35">
        <w:rPr>
          <w:rFonts w:cs="Arial"/>
        </w:rPr>
        <w:t xml:space="preserve">s results in a lower </w:t>
      </w:r>
      <w:r w:rsidR="00A657F5">
        <w:rPr>
          <w:rFonts w:cs="Arial"/>
        </w:rPr>
        <w:t>Final Clearing Price</w:t>
      </w:r>
      <w:r w:rsidR="00212960" w:rsidRPr="00FB0E35">
        <w:rPr>
          <w:rFonts w:cs="Arial"/>
        </w:rPr>
        <w:t xml:space="preserve"> ($</w:t>
      </w:r>
      <w:r w:rsidR="00212960">
        <w:rPr>
          <w:rFonts w:cs="Arial"/>
        </w:rPr>
        <w:t>13</w:t>
      </w:r>
      <w:r w:rsidR="00212960" w:rsidRPr="00FB0E35">
        <w:rPr>
          <w:rFonts w:cs="Arial"/>
        </w:rPr>
        <w:t>.</w:t>
      </w:r>
      <w:r w:rsidR="00212960">
        <w:rPr>
          <w:rFonts w:cs="Arial"/>
        </w:rPr>
        <w:t>00</w:t>
      </w:r>
      <w:r w:rsidR="00212960" w:rsidRPr="00FB0E35">
        <w:rPr>
          <w:rFonts w:cs="Arial"/>
        </w:rPr>
        <w:t xml:space="preserve"> per CO</w:t>
      </w:r>
      <w:r w:rsidR="00212960" w:rsidRPr="00FB0E35">
        <w:rPr>
          <w:rFonts w:cs="Arial"/>
          <w:vertAlign w:val="subscript"/>
        </w:rPr>
        <w:t>2</w:t>
      </w:r>
      <w:r w:rsidR="00212960" w:rsidRPr="00FB0E35">
        <w:rPr>
          <w:rFonts w:cs="Arial"/>
        </w:rPr>
        <w:t xml:space="preserve"> </w:t>
      </w:r>
      <w:r w:rsidR="00212960">
        <w:rPr>
          <w:rFonts w:cs="Arial"/>
        </w:rPr>
        <w:t>Allowance</w:t>
      </w:r>
      <w:r w:rsidR="00212960" w:rsidRPr="00FB0E35">
        <w:rPr>
          <w:rFonts w:cs="Arial"/>
        </w:rPr>
        <w:t xml:space="preserve"> rather than $</w:t>
      </w:r>
      <w:r w:rsidR="00212960">
        <w:rPr>
          <w:rFonts w:cs="Arial"/>
        </w:rPr>
        <w:t>13</w:t>
      </w:r>
      <w:r w:rsidR="00212960" w:rsidRPr="00FB0E35">
        <w:rPr>
          <w:rFonts w:cs="Arial"/>
        </w:rPr>
        <w:t>.50 per CO</w:t>
      </w:r>
      <w:r w:rsidR="00212960" w:rsidRPr="00FB0E35">
        <w:rPr>
          <w:rFonts w:cs="Arial"/>
          <w:vertAlign w:val="subscript"/>
        </w:rPr>
        <w:t>2</w:t>
      </w:r>
      <w:r w:rsidR="00212960" w:rsidRPr="00FB0E35">
        <w:rPr>
          <w:rFonts w:cs="Arial"/>
        </w:rPr>
        <w:t xml:space="preserve"> </w:t>
      </w:r>
      <w:r w:rsidR="00212960">
        <w:rPr>
          <w:rFonts w:cs="Arial"/>
        </w:rPr>
        <w:t>Allowance</w:t>
      </w:r>
      <w:r w:rsidR="00212960" w:rsidRPr="00FB0E35">
        <w:rPr>
          <w:rFonts w:cs="Arial"/>
        </w:rPr>
        <w:t>).</w:t>
      </w:r>
      <w:r w:rsidR="00212960">
        <w:rPr>
          <w:rFonts w:cs="Arial"/>
        </w:rPr>
        <w:t xml:space="preserve"> </w:t>
      </w:r>
      <w:r w:rsidR="00212960" w:rsidRPr="00B94143">
        <w:rPr>
          <w:rFonts w:cs="Arial"/>
        </w:rPr>
        <w:t>In summary, bidders would receive the following awards.</w:t>
      </w:r>
    </w:p>
    <w:p w14:paraId="3CAB7788" w14:textId="77777777" w:rsidR="00212960" w:rsidRPr="00B94143" w:rsidRDefault="00212960" w:rsidP="00212960">
      <w:pPr>
        <w:pStyle w:val="TextBullet"/>
        <w:numPr>
          <w:ilvl w:val="0"/>
          <w:numId w:val="20"/>
        </w:numPr>
        <w:tabs>
          <w:tab w:val="clear" w:pos="2160"/>
          <w:tab w:val="num" w:pos="720"/>
        </w:tabs>
        <w:suppressAutoHyphens/>
        <w:ind w:left="720"/>
        <w:rPr>
          <w:rFonts w:cs="Arial"/>
          <w:lang w:eastAsia="ar-SA"/>
        </w:rPr>
      </w:pPr>
      <w:r w:rsidRPr="00B94143">
        <w:rPr>
          <w:rFonts w:cs="Arial"/>
          <w:lang w:eastAsia="ar-SA"/>
        </w:rPr>
        <w:t xml:space="preserve">Bidder A – </w:t>
      </w:r>
      <w:r>
        <w:rPr>
          <w:rFonts w:cs="Arial"/>
          <w:lang w:eastAsia="ar-SA"/>
        </w:rPr>
        <w:t>61</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w:t>
      </w:r>
      <w:r w:rsidRPr="008D1C1A">
        <w:rPr>
          <w:rFonts w:cs="Arial"/>
          <w:lang w:eastAsia="ar-SA"/>
        </w:rPr>
        <w:t>at a price of $</w:t>
      </w:r>
      <w:r>
        <w:rPr>
          <w:rFonts w:cs="Arial"/>
          <w:lang w:eastAsia="ar-SA"/>
        </w:rPr>
        <w:t>13</w:t>
      </w:r>
      <w:r w:rsidRPr="008D1C1A">
        <w:rPr>
          <w:rFonts w:cs="Arial"/>
          <w:lang w:eastAsia="ar-SA"/>
        </w:rPr>
        <w:t>.</w:t>
      </w:r>
      <w:r>
        <w:rPr>
          <w:rFonts w:cs="Arial"/>
          <w:lang w:eastAsia="ar-SA"/>
        </w:rPr>
        <w:t>00</w:t>
      </w:r>
      <w:r w:rsidRPr="008D1C1A">
        <w:rPr>
          <w:rFonts w:cs="Arial"/>
          <w:lang w:eastAsia="ar-SA"/>
        </w:rPr>
        <w:t xml:space="preserve"> per allowance for </w:t>
      </w:r>
      <w:r w:rsidRPr="00B94143">
        <w:rPr>
          <w:rFonts w:cs="Arial"/>
          <w:lang w:eastAsia="ar-SA"/>
        </w:rPr>
        <w:t>a total cost of $</w:t>
      </w:r>
      <w:r>
        <w:rPr>
          <w:rFonts w:cs="Arial"/>
          <w:lang w:eastAsia="ar-SA"/>
        </w:rPr>
        <w:t>793</w:t>
      </w:r>
      <w:r w:rsidRPr="00B94143">
        <w:rPr>
          <w:rFonts w:cs="Arial"/>
          <w:lang w:eastAsia="ar-SA"/>
        </w:rPr>
        <w:t>,</w:t>
      </w:r>
      <w:r>
        <w:rPr>
          <w:rFonts w:cs="Arial"/>
          <w:lang w:eastAsia="ar-SA"/>
        </w:rPr>
        <w:t>00</w:t>
      </w:r>
      <w:r w:rsidRPr="00B94143">
        <w:rPr>
          <w:rFonts w:cs="Arial"/>
          <w:lang w:eastAsia="ar-SA"/>
        </w:rPr>
        <w:t>0.</w:t>
      </w:r>
      <w:r>
        <w:rPr>
          <w:rFonts w:cs="Arial"/>
          <w:lang w:eastAsia="ar-SA"/>
        </w:rPr>
        <w:t>00.</w:t>
      </w:r>
    </w:p>
    <w:p w14:paraId="19157C18" w14:textId="77777777" w:rsidR="00212960" w:rsidRPr="00B94143" w:rsidRDefault="00212960" w:rsidP="00212960">
      <w:pPr>
        <w:pStyle w:val="TextBullet"/>
        <w:numPr>
          <w:ilvl w:val="0"/>
          <w:numId w:val="20"/>
        </w:numPr>
        <w:tabs>
          <w:tab w:val="clear" w:pos="2160"/>
          <w:tab w:val="num" w:pos="720"/>
        </w:tabs>
        <w:suppressAutoHyphens/>
        <w:ind w:left="720"/>
        <w:rPr>
          <w:rFonts w:cs="Arial"/>
          <w:lang w:eastAsia="ar-SA"/>
        </w:rPr>
      </w:pPr>
      <w:r w:rsidRPr="00B94143">
        <w:rPr>
          <w:rFonts w:cs="Arial"/>
          <w:lang w:eastAsia="ar-SA"/>
        </w:rPr>
        <w:t xml:space="preserve">Bidder B – </w:t>
      </w:r>
      <w:r>
        <w:rPr>
          <w:rFonts w:cs="Arial"/>
          <w:lang w:eastAsia="ar-SA"/>
        </w:rPr>
        <w:t>22</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w:t>
      </w:r>
      <w:r w:rsidRPr="008D1C1A">
        <w:rPr>
          <w:rFonts w:cs="Arial"/>
          <w:lang w:eastAsia="ar-SA"/>
        </w:rPr>
        <w:t>a price of $</w:t>
      </w:r>
      <w:r>
        <w:rPr>
          <w:rFonts w:cs="Arial"/>
          <w:lang w:eastAsia="ar-SA"/>
        </w:rPr>
        <w:t>13</w:t>
      </w:r>
      <w:r w:rsidRPr="008D1C1A">
        <w:rPr>
          <w:rFonts w:cs="Arial"/>
          <w:lang w:eastAsia="ar-SA"/>
        </w:rPr>
        <w:t>.</w:t>
      </w:r>
      <w:r>
        <w:rPr>
          <w:rFonts w:cs="Arial"/>
          <w:lang w:eastAsia="ar-SA"/>
        </w:rPr>
        <w:t xml:space="preserve">00 </w:t>
      </w:r>
      <w:r w:rsidRPr="008D1C1A">
        <w:rPr>
          <w:rFonts w:cs="Arial"/>
          <w:lang w:eastAsia="ar-SA"/>
        </w:rPr>
        <w:t xml:space="preserve">per allowance for </w:t>
      </w:r>
      <w:r w:rsidRPr="00B94143">
        <w:rPr>
          <w:rFonts w:cs="Arial"/>
          <w:lang w:eastAsia="ar-SA"/>
        </w:rPr>
        <w:t>a total cost of $</w:t>
      </w:r>
      <w:r>
        <w:rPr>
          <w:rFonts w:cs="Arial"/>
          <w:lang w:eastAsia="ar-SA"/>
        </w:rPr>
        <w:t>286</w:t>
      </w:r>
      <w:r w:rsidRPr="00B94143">
        <w:rPr>
          <w:rFonts w:cs="Arial"/>
          <w:lang w:eastAsia="ar-SA"/>
        </w:rPr>
        <w:t>,</w:t>
      </w:r>
      <w:r>
        <w:rPr>
          <w:rFonts w:cs="Arial"/>
          <w:lang w:eastAsia="ar-SA"/>
        </w:rPr>
        <w:t>00</w:t>
      </w:r>
      <w:r w:rsidRPr="00B94143">
        <w:rPr>
          <w:rFonts w:cs="Arial"/>
          <w:lang w:eastAsia="ar-SA"/>
        </w:rPr>
        <w:t>0.</w:t>
      </w:r>
      <w:r>
        <w:rPr>
          <w:rFonts w:cs="Arial"/>
          <w:lang w:eastAsia="ar-SA"/>
        </w:rPr>
        <w:t>00.</w:t>
      </w:r>
    </w:p>
    <w:p w14:paraId="68465678" w14:textId="77777777" w:rsidR="00212960" w:rsidRPr="00B94143" w:rsidRDefault="00212960" w:rsidP="00212960">
      <w:pPr>
        <w:pStyle w:val="TextBullet"/>
        <w:numPr>
          <w:ilvl w:val="0"/>
          <w:numId w:val="20"/>
        </w:numPr>
        <w:tabs>
          <w:tab w:val="clear" w:pos="2160"/>
          <w:tab w:val="num" w:pos="720"/>
        </w:tabs>
        <w:suppressAutoHyphens/>
        <w:ind w:left="720"/>
        <w:rPr>
          <w:rFonts w:cs="Arial"/>
          <w:lang w:eastAsia="ar-SA"/>
        </w:rPr>
      </w:pPr>
      <w:r w:rsidRPr="00B94143">
        <w:rPr>
          <w:rFonts w:cs="Arial"/>
          <w:lang w:eastAsia="ar-SA"/>
        </w:rPr>
        <w:t xml:space="preserve">Bidder C – </w:t>
      </w:r>
      <w:r>
        <w:rPr>
          <w:rFonts w:cs="Arial"/>
          <w:lang w:eastAsia="ar-SA"/>
        </w:rPr>
        <w:t>1</w:t>
      </w:r>
      <w:r w:rsidRPr="00B94143">
        <w:rPr>
          <w:rFonts w:cs="Arial"/>
          <w:lang w:eastAsia="ar-SA"/>
        </w:rPr>
        <w:t xml:space="preserve">0,000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w:t>
      </w:r>
      <w:r w:rsidRPr="008D1C1A">
        <w:rPr>
          <w:rFonts w:cs="Arial"/>
          <w:lang w:eastAsia="ar-SA"/>
        </w:rPr>
        <w:t>a price of $</w:t>
      </w:r>
      <w:r>
        <w:rPr>
          <w:rFonts w:cs="Arial"/>
          <w:lang w:eastAsia="ar-SA"/>
        </w:rPr>
        <w:t>13</w:t>
      </w:r>
      <w:r w:rsidRPr="008D1C1A">
        <w:rPr>
          <w:rFonts w:cs="Arial"/>
          <w:lang w:eastAsia="ar-SA"/>
        </w:rPr>
        <w:t>.</w:t>
      </w:r>
      <w:r>
        <w:rPr>
          <w:rFonts w:cs="Arial"/>
          <w:lang w:eastAsia="ar-SA"/>
        </w:rPr>
        <w:t xml:space="preserve">00 </w:t>
      </w:r>
      <w:r w:rsidRPr="008D1C1A">
        <w:rPr>
          <w:rFonts w:cs="Arial"/>
          <w:lang w:eastAsia="ar-SA"/>
        </w:rPr>
        <w:t xml:space="preserve">per allowance for </w:t>
      </w:r>
      <w:r w:rsidRPr="00B94143">
        <w:rPr>
          <w:rFonts w:cs="Arial"/>
          <w:lang w:eastAsia="ar-SA"/>
        </w:rPr>
        <w:t>a total cost of $</w:t>
      </w:r>
      <w:r>
        <w:rPr>
          <w:rFonts w:cs="Arial"/>
          <w:lang w:eastAsia="ar-SA"/>
        </w:rPr>
        <w:t>130</w:t>
      </w:r>
      <w:r w:rsidRPr="00B94143">
        <w:rPr>
          <w:rFonts w:cs="Arial"/>
          <w:lang w:eastAsia="ar-SA"/>
        </w:rPr>
        <w:t>,</w:t>
      </w:r>
      <w:r>
        <w:rPr>
          <w:rFonts w:cs="Arial"/>
          <w:lang w:eastAsia="ar-SA"/>
        </w:rPr>
        <w:t>0</w:t>
      </w:r>
      <w:r w:rsidRPr="00B94143">
        <w:rPr>
          <w:rFonts w:cs="Arial"/>
          <w:lang w:eastAsia="ar-SA"/>
        </w:rPr>
        <w:t>00.</w:t>
      </w:r>
      <w:r>
        <w:rPr>
          <w:rFonts w:cs="Arial"/>
          <w:lang w:eastAsia="ar-SA"/>
        </w:rPr>
        <w:t>00.</w:t>
      </w:r>
    </w:p>
    <w:p w14:paraId="6D702ACF" w14:textId="3EA610DA" w:rsidR="00212960" w:rsidRPr="00B94143" w:rsidRDefault="00212960" w:rsidP="00212960">
      <w:pPr>
        <w:pStyle w:val="TextBullet"/>
        <w:numPr>
          <w:ilvl w:val="0"/>
          <w:numId w:val="20"/>
        </w:numPr>
        <w:tabs>
          <w:tab w:val="clear" w:pos="2160"/>
          <w:tab w:val="num" w:pos="720"/>
        </w:tabs>
        <w:suppressAutoHyphens/>
        <w:ind w:left="720"/>
        <w:rPr>
          <w:rFonts w:cs="Arial"/>
          <w:lang w:eastAsia="ar-SA"/>
        </w:rPr>
      </w:pPr>
      <w:r w:rsidRPr="00B94143">
        <w:rPr>
          <w:rFonts w:cs="Arial"/>
          <w:lang w:eastAsia="ar-SA"/>
        </w:rPr>
        <w:t>Bidder D – 2</w:t>
      </w:r>
      <w:r>
        <w:rPr>
          <w:rFonts w:cs="Arial"/>
          <w:lang w:eastAsia="ar-SA"/>
        </w:rPr>
        <w:t>2</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w:t>
      </w:r>
      <w:r w:rsidRPr="008D1C1A">
        <w:rPr>
          <w:rFonts w:cs="Arial"/>
          <w:lang w:eastAsia="ar-SA"/>
        </w:rPr>
        <w:t>a price of $</w:t>
      </w:r>
      <w:r>
        <w:rPr>
          <w:rFonts w:cs="Arial"/>
          <w:lang w:eastAsia="ar-SA"/>
        </w:rPr>
        <w:t>13</w:t>
      </w:r>
      <w:r w:rsidRPr="008D1C1A">
        <w:rPr>
          <w:rFonts w:cs="Arial"/>
          <w:lang w:eastAsia="ar-SA"/>
        </w:rPr>
        <w:t>.</w:t>
      </w:r>
      <w:r>
        <w:rPr>
          <w:rFonts w:cs="Arial"/>
          <w:lang w:eastAsia="ar-SA"/>
        </w:rPr>
        <w:t>0</w:t>
      </w:r>
      <w:r w:rsidR="006251A7">
        <w:rPr>
          <w:rFonts w:cs="Arial"/>
          <w:lang w:eastAsia="ar-SA"/>
        </w:rPr>
        <w:t>0</w:t>
      </w:r>
      <w:r>
        <w:rPr>
          <w:rFonts w:cs="Arial"/>
          <w:lang w:eastAsia="ar-SA"/>
        </w:rPr>
        <w:t xml:space="preserve"> </w:t>
      </w:r>
      <w:r w:rsidRPr="008D1C1A">
        <w:rPr>
          <w:rFonts w:cs="Arial"/>
          <w:lang w:eastAsia="ar-SA"/>
        </w:rPr>
        <w:t xml:space="preserve">per allowance for </w:t>
      </w:r>
      <w:r w:rsidRPr="00B94143">
        <w:rPr>
          <w:rFonts w:cs="Arial"/>
          <w:lang w:eastAsia="ar-SA"/>
        </w:rPr>
        <w:t>a total cost of $</w:t>
      </w:r>
      <w:r>
        <w:rPr>
          <w:rFonts w:cs="Arial"/>
          <w:lang w:eastAsia="ar-SA"/>
        </w:rPr>
        <w:t>286</w:t>
      </w:r>
      <w:r w:rsidRPr="00B94143">
        <w:rPr>
          <w:rFonts w:cs="Arial"/>
          <w:lang w:eastAsia="ar-SA"/>
        </w:rPr>
        <w:t>,</w:t>
      </w:r>
      <w:r>
        <w:rPr>
          <w:rFonts w:cs="Arial"/>
          <w:lang w:eastAsia="ar-SA"/>
        </w:rPr>
        <w:t>00</w:t>
      </w:r>
      <w:r w:rsidRPr="00B94143">
        <w:rPr>
          <w:rFonts w:cs="Arial"/>
          <w:lang w:eastAsia="ar-SA"/>
        </w:rPr>
        <w:t>0.</w:t>
      </w:r>
      <w:r>
        <w:rPr>
          <w:rFonts w:cs="Arial"/>
          <w:lang w:eastAsia="ar-SA"/>
        </w:rPr>
        <w:t>00.</w:t>
      </w:r>
    </w:p>
    <w:p w14:paraId="0E7AF640" w14:textId="41A814A0" w:rsidR="00A70A70" w:rsidRPr="00FF5B7E" w:rsidRDefault="00212960" w:rsidP="00D71E08">
      <w:pPr>
        <w:pStyle w:val="TextBullet"/>
        <w:numPr>
          <w:ilvl w:val="0"/>
          <w:numId w:val="20"/>
        </w:numPr>
        <w:tabs>
          <w:tab w:val="clear" w:pos="2160"/>
          <w:tab w:val="num" w:pos="720"/>
        </w:tabs>
        <w:suppressAutoHyphens/>
        <w:spacing w:after="0"/>
        <w:ind w:left="720"/>
        <w:rPr>
          <w:rFonts w:cs="Arial"/>
          <w:lang w:eastAsia="ar-SA"/>
        </w:rPr>
      </w:pPr>
      <w:r w:rsidRPr="00B94143">
        <w:rPr>
          <w:rFonts w:cs="Arial"/>
          <w:lang w:eastAsia="ar-SA"/>
        </w:rPr>
        <w:t xml:space="preserve">Bidder E – </w:t>
      </w:r>
      <w:r>
        <w:rPr>
          <w:rFonts w:cs="Arial"/>
          <w:lang w:eastAsia="ar-SA"/>
        </w:rPr>
        <w:t>33</w:t>
      </w:r>
      <w:r w:rsidRPr="00B94143">
        <w:rPr>
          <w:rFonts w:cs="Arial"/>
          <w:lang w:eastAsia="ar-SA"/>
        </w:rPr>
        <w:t xml:space="preserve">,000 </w:t>
      </w:r>
      <w:r w:rsidRPr="00B94143">
        <w:rPr>
          <w:rFonts w:cs="Arial"/>
        </w:rPr>
        <w:t>CO</w:t>
      </w:r>
      <w:r w:rsidRPr="00B94143">
        <w:rPr>
          <w:rFonts w:cs="Arial"/>
          <w:vertAlign w:val="subscript"/>
        </w:rPr>
        <w:t>2</w:t>
      </w:r>
      <w:r w:rsidRPr="00B94143">
        <w:rPr>
          <w:rFonts w:cs="Arial"/>
        </w:rPr>
        <w:t xml:space="preserve"> </w:t>
      </w:r>
      <w:r>
        <w:rPr>
          <w:rFonts w:cs="Arial"/>
          <w:lang w:eastAsia="ar-SA"/>
        </w:rPr>
        <w:t>Allowance</w:t>
      </w:r>
      <w:r w:rsidRPr="00B94143">
        <w:rPr>
          <w:rFonts w:cs="Arial"/>
          <w:lang w:eastAsia="ar-SA"/>
        </w:rPr>
        <w:t xml:space="preserve">s at </w:t>
      </w:r>
      <w:r w:rsidRPr="008D1C1A">
        <w:rPr>
          <w:rFonts w:cs="Arial"/>
          <w:lang w:eastAsia="ar-SA"/>
        </w:rPr>
        <w:t>a price of $</w:t>
      </w:r>
      <w:r>
        <w:rPr>
          <w:rFonts w:cs="Arial"/>
          <w:lang w:eastAsia="ar-SA"/>
        </w:rPr>
        <w:t>13</w:t>
      </w:r>
      <w:r w:rsidRPr="008D1C1A">
        <w:rPr>
          <w:rFonts w:cs="Arial"/>
          <w:lang w:eastAsia="ar-SA"/>
        </w:rPr>
        <w:t>.</w:t>
      </w:r>
      <w:r>
        <w:rPr>
          <w:rFonts w:cs="Arial"/>
          <w:lang w:eastAsia="ar-SA"/>
        </w:rPr>
        <w:t xml:space="preserve">00 </w:t>
      </w:r>
      <w:r w:rsidRPr="008D1C1A">
        <w:rPr>
          <w:rFonts w:cs="Arial"/>
          <w:lang w:eastAsia="ar-SA"/>
        </w:rPr>
        <w:t xml:space="preserve">per allowance for </w:t>
      </w:r>
      <w:r w:rsidRPr="00B94143">
        <w:rPr>
          <w:rFonts w:cs="Arial"/>
          <w:lang w:eastAsia="ar-SA"/>
        </w:rPr>
        <w:t>a total cost of $</w:t>
      </w:r>
      <w:r>
        <w:rPr>
          <w:rFonts w:cs="Arial"/>
          <w:lang w:eastAsia="ar-SA"/>
        </w:rPr>
        <w:t>429</w:t>
      </w:r>
      <w:r w:rsidRPr="00B94143">
        <w:rPr>
          <w:rFonts w:cs="Arial"/>
          <w:lang w:eastAsia="ar-SA"/>
        </w:rPr>
        <w:t>,</w:t>
      </w:r>
      <w:r>
        <w:rPr>
          <w:rFonts w:cs="Arial"/>
          <w:lang w:eastAsia="ar-SA"/>
        </w:rPr>
        <w:t>0</w:t>
      </w:r>
      <w:r w:rsidRPr="00B94143">
        <w:rPr>
          <w:rFonts w:cs="Arial"/>
          <w:lang w:eastAsia="ar-SA"/>
        </w:rPr>
        <w:t>00.</w:t>
      </w:r>
      <w:r>
        <w:rPr>
          <w:rFonts w:cs="Arial"/>
          <w:lang w:eastAsia="ar-SA"/>
        </w:rPr>
        <w:t>00.</w:t>
      </w:r>
      <w:r w:rsidR="00D71E08">
        <w:rPr>
          <w:rFonts w:cs="Arial"/>
          <w:lang w:eastAsia="ar-SA"/>
        </w:rPr>
        <w:br/>
      </w:r>
    </w:p>
    <w:p w14:paraId="58E9F35B" w14:textId="1F7DEB4A" w:rsidR="00FB458F" w:rsidRDefault="00FB458F" w:rsidP="00FB458F">
      <w:pPr>
        <w:pStyle w:val="SectionHeading10"/>
        <w:rPr>
          <w:rFonts w:cs="Arial"/>
          <w:sz w:val="22"/>
          <w:szCs w:val="22"/>
        </w:rPr>
      </w:pPr>
      <w:bookmarkStart w:id="29" w:name="_Toc66435862"/>
      <w:r>
        <w:rPr>
          <w:rFonts w:cs="Arial"/>
          <w:sz w:val="22"/>
          <w:szCs w:val="22"/>
        </w:rPr>
        <w:t>X</w:t>
      </w:r>
      <w:r w:rsidRPr="00B02CD9">
        <w:rPr>
          <w:rFonts w:cs="Arial"/>
          <w:sz w:val="22"/>
          <w:szCs w:val="22"/>
        </w:rPr>
        <w:t>.</w:t>
      </w:r>
      <w:r w:rsidRPr="00B02CD9">
        <w:rPr>
          <w:rFonts w:cs="Arial"/>
          <w:sz w:val="22"/>
          <w:szCs w:val="22"/>
        </w:rPr>
        <w:tab/>
      </w:r>
      <w:r>
        <w:rPr>
          <w:rFonts w:cs="Arial"/>
          <w:sz w:val="22"/>
          <w:szCs w:val="22"/>
        </w:rPr>
        <w:t>Emissions Containment Reserve</w:t>
      </w:r>
      <w:bookmarkEnd w:id="29"/>
    </w:p>
    <w:p w14:paraId="3CB8375F" w14:textId="66251396" w:rsidR="00FB458F" w:rsidRPr="00FB458F" w:rsidRDefault="00FB458F" w:rsidP="00FB458F">
      <w:pPr>
        <w:pStyle w:val="BodyText"/>
      </w:pPr>
      <w:r>
        <w:t>Questions and answers provided in this section relate to the Emissions Containment Reserve.</w:t>
      </w:r>
    </w:p>
    <w:p w14:paraId="479EAD35" w14:textId="76578643" w:rsidR="00FB458F" w:rsidRPr="00523712" w:rsidRDefault="00FB458F" w:rsidP="00FB458F">
      <w:pPr>
        <w:pStyle w:val="QuestionFormat"/>
        <w:numPr>
          <w:ilvl w:val="0"/>
          <w:numId w:val="21"/>
        </w:numPr>
        <w:suppressAutoHyphens/>
        <w:rPr>
          <w:rFonts w:cs="Arial"/>
          <w:szCs w:val="22"/>
        </w:rPr>
      </w:pPr>
      <w:r w:rsidRPr="00523712">
        <w:rPr>
          <w:rFonts w:cs="Arial"/>
          <w:szCs w:val="22"/>
        </w:rPr>
        <w:t>What</w:t>
      </w:r>
      <w:r>
        <w:rPr>
          <w:rFonts w:cs="Arial"/>
          <w:szCs w:val="22"/>
        </w:rPr>
        <w:t xml:space="preserve"> </w:t>
      </w:r>
      <w:r w:rsidRPr="00523712">
        <w:rPr>
          <w:rFonts w:cs="Arial"/>
          <w:szCs w:val="22"/>
        </w:rPr>
        <w:t xml:space="preserve">triggers a </w:t>
      </w:r>
      <w:r>
        <w:rPr>
          <w:rFonts w:cs="Arial"/>
          <w:szCs w:val="22"/>
        </w:rPr>
        <w:t>withholding</w:t>
      </w:r>
      <w:r w:rsidRPr="00523712">
        <w:rPr>
          <w:rFonts w:cs="Arial"/>
          <w:szCs w:val="22"/>
        </w:rPr>
        <w:t xml:space="preserve"> of CO</w:t>
      </w:r>
      <w:r w:rsidRPr="00523712">
        <w:rPr>
          <w:rFonts w:cs="Arial"/>
          <w:szCs w:val="22"/>
          <w:vertAlign w:val="subscript"/>
        </w:rPr>
        <w:t>2</w:t>
      </w:r>
      <w:r w:rsidRPr="00523712">
        <w:rPr>
          <w:rFonts w:cs="Arial"/>
          <w:szCs w:val="22"/>
        </w:rPr>
        <w:t xml:space="preserve"> Allowances </w:t>
      </w:r>
      <w:r>
        <w:rPr>
          <w:rFonts w:cs="Arial"/>
          <w:szCs w:val="22"/>
        </w:rPr>
        <w:t xml:space="preserve">from the </w:t>
      </w:r>
      <w:r w:rsidR="00A657F5">
        <w:rPr>
          <w:rFonts w:cs="Arial"/>
          <w:szCs w:val="22"/>
        </w:rPr>
        <w:t>Initial Offering</w:t>
      </w:r>
      <w:r w:rsidRPr="00523712">
        <w:rPr>
          <w:rFonts w:cs="Arial"/>
          <w:szCs w:val="22"/>
        </w:rPr>
        <w:t>?</w:t>
      </w:r>
    </w:p>
    <w:p w14:paraId="2D67AD03" w14:textId="5354FD7E" w:rsidR="00FB458F" w:rsidRPr="00335C5B" w:rsidRDefault="00FB458F" w:rsidP="00FB458F">
      <w:pPr>
        <w:pStyle w:val="ResponseFormat"/>
        <w:rPr>
          <w:rFonts w:cs="Arial"/>
          <w:szCs w:val="22"/>
        </w:rPr>
      </w:pPr>
      <w:r w:rsidRPr="00523712">
        <w:rPr>
          <w:rFonts w:cs="Arial"/>
          <w:szCs w:val="22"/>
        </w:rPr>
        <w:t xml:space="preserve">The </w:t>
      </w:r>
      <w:r>
        <w:rPr>
          <w:rFonts w:cs="Arial"/>
          <w:szCs w:val="22"/>
        </w:rPr>
        <w:t>Emissions</w:t>
      </w:r>
      <w:r w:rsidRPr="00523712">
        <w:rPr>
          <w:rFonts w:cs="Arial"/>
          <w:szCs w:val="22"/>
        </w:rPr>
        <w:t xml:space="preserve"> Containment Reserve (</w:t>
      </w:r>
      <w:r>
        <w:rPr>
          <w:rFonts w:cs="Arial"/>
          <w:szCs w:val="22"/>
        </w:rPr>
        <w:t>E</w:t>
      </w:r>
      <w:r w:rsidRPr="00523712">
        <w:rPr>
          <w:rFonts w:cs="Arial"/>
          <w:szCs w:val="22"/>
        </w:rPr>
        <w:t xml:space="preserve">CR) </w:t>
      </w:r>
      <w:r w:rsidRPr="006E0C96">
        <w:rPr>
          <w:rFonts w:cs="Arial"/>
          <w:szCs w:val="22"/>
        </w:rPr>
        <w:t xml:space="preserve">is designed to secure additional emissions reductions if the demand for allowances is close to the </w:t>
      </w:r>
      <w:r w:rsidR="00A657F5">
        <w:rPr>
          <w:rFonts w:cs="Arial"/>
          <w:szCs w:val="22"/>
        </w:rPr>
        <w:t>Initial Offering</w:t>
      </w:r>
      <w:r w:rsidRPr="006E0C96">
        <w:rPr>
          <w:rFonts w:cs="Arial"/>
          <w:szCs w:val="22"/>
        </w:rPr>
        <w:t xml:space="preserve">. The ECR </w:t>
      </w:r>
      <w:r w:rsidR="00B7356B" w:rsidRPr="00523712">
        <w:rPr>
          <w:rFonts w:cs="Arial"/>
          <w:szCs w:val="22"/>
        </w:rPr>
        <w:t>consist</w:t>
      </w:r>
      <w:r w:rsidR="00B7356B">
        <w:rPr>
          <w:rFonts w:cs="Arial"/>
          <w:szCs w:val="22"/>
        </w:rPr>
        <w:t>s</w:t>
      </w:r>
      <w:r w:rsidR="00B7356B" w:rsidRPr="00523712">
        <w:rPr>
          <w:rFonts w:cs="Arial"/>
          <w:szCs w:val="22"/>
        </w:rPr>
        <w:t xml:space="preserve"> of </w:t>
      </w:r>
      <w:r w:rsidR="00B7356B">
        <w:rPr>
          <w:rFonts w:cs="Arial"/>
          <w:szCs w:val="22"/>
        </w:rPr>
        <w:t xml:space="preserve">10% of the annual </w:t>
      </w:r>
      <w:r w:rsidR="00E35D05">
        <w:rPr>
          <w:rFonts w:cs="Arial"/>
          <w:szCs w:val="22"/>
        </w:rPr>
        <w:t xml:space="preserve">base </w:t>
      </w:r>
      <w:r w:rsidR="00B7356B">
        <w:rPr>
          <w:rFonts w:cs="Arial"/>
          <w:szCs w:val="22"/>
        </w:rPr>
        <w:t>budgets of the states</w:t>
      </w:r>
      <w:r w:rsidR="00B7356B">
        <w:rPr>
          <w:rStyle w:val="FootnoteReference"/>
          <w:rFonts w:cs="Arial"/>
          <w:szCs w:val="22"/>
        </w:rPr>
        <w:footnoteReference w:id="3"/>
      </w:r>
      <w:r w:rsidR="00B7356B">
        <w:rPr>
          <w:rFonts w:cs="Arial"/>
          <w:szCs w:val="22"/>
        </w:rPr>
        <w:t xml:space="preserve"> implementing the ECR.</w:t>
      </w:r>
      <w:r w:rsidR="00B7356B" w:rsidRPr="006E0C96">
        <w:rPr>
          <w:rFonts w:cs="Arial"/>
          <w:szCs w:val="22"/>
        </w:rPr>
        <w:t xml:space="preserve"> </w:t>
      </w:r>
      <w:r w:rsidR="00B7356B">
        <w:rPr>
          <w:rFonts w:cs="Arial"/>
          <w:szCs w:val="22"/>
        </w:rPr>
        <w:t>ECR</w:t>
      </w:r>
      <w:r>
        <w:rPr>
          <w:rFonts w:cs="Arial"/>
          <w:szCs w:val="22"/>
        </w:rPr>
        <w:t xml:space="preserve"> </w:t>
      </w:r>
      <w:r w:rsidR="008573A9">
        <w:rPr>
          <w:rFonts w:cs="Arial"/>
          <w:szCs w:val="22"/>
        </w:rPr>
        <w:t>A</w:t>
      </w:r>
      <w:r>
        <w:rPr>
          <w:rFonts w:cs="Arial"/>
          <w:szCs w:val="22"/>
        </w:rPr>
        <w:t>llowances are withheld, up to the ECR limit,</w:t>
      </w:r>
      <w:r w:rsidRPr="00523712">
        <w:rPr>
          <w:rFonts w:cs="Arial"/>
          <w:szCs w:val="22"/>
        </w:rPr>
        <w:t xml:space="preserve"> if the </w:t>
      </w:r>
      <w:r w:rsidR="00A657F5">
        <w:rPr>
          <w:rFonts w:cs="Arial"/>
          <w:szCs w:val="22"/>
        </w:rPr>
        <w:t>Interim Clearing Price</w:t>
      </w:r>
      <w:r w:rsidRPr="00523712">
        <w:rPr>
          <w:rFonts w:cs="Arial"/>
          <w:szCs w:val="22"/>
        </w:rPr>
        <w:t xml:space="preserve"> </w:t>
      </w:r>
      <w:r>
        <w:rPr>
          <w:rFonts w:cs="Arial"/>
          <w:szCs w:val="22"/>
        </w:rPr>
        <w:t xml:space="preserve">is less than the </w:t>
      </w:r>
      <w:r w:rsidR="00A657F5">
        <w:rPr>
          <w:rFonts w:cs="Arial"/>
          <w:szCs w:val="22"/>
        </w:rPr>
        <w:t>ECR Trigger Price</w:t>
      </w:r>
      <w:r w:rsidRPr="00523712">
        <w:rPr>
          <w:rFonts w:cs="Arial"/>
          <w:szCs w:val="22"/>
        </w:rPr>
        <w:t>.</w:t>
      </w:r>
    </w:p>
    <w:p w14:paraId="7D650EFF" w14:textId="77777777" w:rsidR="00FB458F" w:rsidRPr="00523712" w:rsidRDefault="00FB458F" w:rsidP="00FB458F">
      <w:pPr>
        <w:pStyle w:val="QuestionFormat"/>
        <w:numPr>
          <w:ilvl w:val="0"/>
          <w:numId w:val="21"/>
        </w:numPr>
        <w:suppressAutoHyphens/>
        <w:rPr>
          <w:rFonts w:cs="Arial"/>
          <w:szCs w:val="22"/>
        </w:rPr>
      </w:pPr>
      <w:r w:rsidRPr="00523712">
        <w:rPr>
          <w:rFonts w:cs="Arial"/>
          <w:szCs w:val="22"/>
        </w:rPr>
        <w:t xml:space="preserve">If the </w:t>
      </w:r>
      <w:r>
        <w:rPr>
          <w:rFonts w:cs="Arial"/>
          <w:szCs w:val="22"/>
        </w:rPr>
        <w:t xml:space="preserve">Emissions </w:t>
      </w:r>
      <w:r w:rsidRPr="00523712">
        <w:rPr>
          <w:rFonts w:cs="Arial"/>
          <w:szCs w:val="22"/>
        </w:rPr>
        <w:t xml:space="preserve">Containment Reserve is triggered, how many allowances are </w:t>
      </w:r>
      <w:r>
        <w:rPr>
          <w:rFonts w:cs="Arial"/>
          <w:szCs w:val="22"/>
        </w:rPr>
        <w:t>withheld</w:t>
      </w:r>
      <w:r w:rsidRPr="00523712">
        <w:rPr>
          <w:rFonts w:cs="Arial"/>
          <w:szCs w:val="22"/>
        </w:rPr>
        <w:t>?</w:t>
      </w:r>
    </w:p>
    <w:p w14:paraId="28FD54B5" w14:textId="50347DED" w:rsidR="00FB458F" w:rsidRPr="00523712" w:rsidRDefault="00FB458F" w:rsidP="00FB458F">
      <w:pPr>
        <w:pStyle w:val="ResponseFormat"/>
        <w:rPr>
          <w:rFonts w:cs="Arial"/>
          <w:szCs w:val="22"/>
        </w:rPr>
      </w:pPr>
      <w:r w:rsidRPr="00523712">
        <w:rPr>
          <w:rFonts w:cs="Arial"/>
          <w:szCs w:val="22"/>
        </w:rPr>
        <w:t xml:space="preserve">The </w:t>
      </w:r>
      <w:r w:rsidR="00A657F5">
        <w:rPr>
          <w:rFonts w:cs="Arial"/>
          <w:szCs w:val="22"/>
        </w:rPr>
        <w:t>Interim Clearing Price</w:t>
      </w:r>
      <w:r w:rsidRPr="00523712">
        <w:rPr>
          <w:rFonts w:cs="Arial"/>
          <w:szCs w:val="22"/>
        </w:rPr>
        <w:t xml:space="preserve"> determines whether any</w:t>
      </w:r>
      <w:r w:rsidRPr="00DC059C">
        <w:rPr>
          <w:rFonts w:cs="Arial"/>
          <w:szCs w:val="22"/>
        </w:rPr>
        <w:t xml:space="preserve"> </w:t>
      </w:r>
      <w:r>
        <w:rPr>
          <w:rFonts w:cs="Arial"/>
          <w:szCs w:val="22"/>
        </w:rPr>
        <w:t>ECR Allowances</w:t>
      </w:r>
      <w:r w:rsidRPr="00523712">
        <w:rPr>
          <w:rFonts w:cs="Arial"/>
          <w:szCs w:val="22"/>
        </w:rPr>
        <w:t xml:space="preserve"> </w:t>
      </w:r>
      <w:r>
        <w:rPr>
          <w:rFonts w:cs="Arial"/>
          <w:szCs w:val="22"/>
        </w:rPr>
        <w:t xml:space="preserve">are withheld from the </w:t>
      </w:r>
      <w:r w:rsidR="00A657F5">
        <w:rPr>
          <w:rFonts w:cs="Arial"/>
          <w:szCs w:val="22"/>
        </w:rPr>
        <w:t>Initial Offering</w:t>
      </w:r>
      <w:r w:rsidRPr="00523712">
        <w:rPr>
          <w:rFonts w:cs="Arial"/>
          <w:szCs w:val="22"/>
        </w:rPr>
        <w:t xml:space="preserve">. If </w:t>
      </w:r>
      <w:r>
        <w:rPr>
          <w:rFonts w:cs="Arial"/>
          <w:szCs w:val="22"/>
        </w:rPr>
        <w:t>the ECR is triggered</w:t>
      </w:r>
      <w:r w:rsidRPr="00523712">
        <w:rPr>
          <w:rFonts w:cs="Arial"/>
          <w:szCs w:val="22"/>
        </w:rPr>
        <w:t xml:space="preserve">, </w:t>
      </w:r>
      <w:r>
        <w:rPr>
          <w:rFonts w:cs="Arial"/>
          <w:szCs w:val="22"/>
        </w:rPr>
        <w:t>ECR Allowances</w:t>
      </w:r>
      <w:r w:rsidRPr="00523712">
        <w:rPr>
          <w:rFonts w:cs="Arial"/>
          <w:szCs w:val="22"/>
        </w:rPr>
        <w:t xml:space="preserve"> are </w:t>
      </w:r>
      <w:r>
        <w:rPr>
          <w:rFonts w:cs="Arial"/>
          <w:szCs w:val="22"/>
        </w:rPr>
        <w:t>withheld</w:t>
      </w:r>
      <w:r w:rsidRPr="00523712">
        <w:rPr>
          <w:rFonts w:cs="Arial"/>
          <w:szCs w:val="22"/>
        </w:rPr>
        <w:t xml:space="preserve"> until:</w:t>
      </w:r>
    </w:p>
    <w:p w14:paraId="19A77833" w14:textId="39E1B951" w:rsidR="00FB458F" w:rsidRPr="00523712" w:rsidRDefault="00FB458F" w:rsidP="00FB458F">
      <w:pPr>
        <w:pStyle w:val="ResponseFormat"/>
        <w:numPr>
          <w:ilvl w:val="0"/>
          <w:numId w:val="14"/>
        </w:numPr>
        <w:suppressAutoHyphens/>
        <w:spacing w:after="120"/>
        <w:rPr>
          <w:rFonts w:cs="Arial"/>
          <w:szCs w:val="22"/>
        </w:rPr>
      </w:pPr>
      <w:r w:rsidRPr="00523712">
        <w:rPr>
          <w:rFonts w:cs="Arial"/>
          <w:szCs w:val="22"/>
        </w:rPr>
        <w:t xml:space="preserve">The </w:t>
      </w:r>
      <w:r w:rsidR="00A657F5">
        <w:rPr>
          <w:rFonts w:cs="Arial"/>
          <w:szCs w:val="22"/>
        </w:rPr>
        <w:t>Final Clearing Price</w:t>
      </w:r>
      <w:r w:rsidRPr="00523712">
        <w:rPr>
          <w:rFonts w:cs="Arial"/>
          <w:szCs w:val="22"/>
        </w:rPr>
        <w:t xml:space="preserve"> equals the </w:t>
      </w:r>
      <w:r w:rsidR="00A657F5">
        <w:rPr>
          <w:rFonts w:cs="Arial"/>
          <w:szCs w:val="22"/>
        </w:rPr>
        <w:t>ECR Trigger Price</w:t>
      </w:r>
      <w:r w:rsidRPr="00523712">
        <w:rPr>
          <w:rFonts w:cs="Arial"/>
          <w:szCs w:val="22"/>
        </w:rPr>
        <w:t>; or</w:t>
      </w:r>
    </w:p>
    <w:p w14:paraId="48BB0B34" w14:textId="77777777" w:rsidR="00FB458F" w:rsidRPr="00523712" w:rsidRDefault="00FB458F" w:rsidP="00FB458F">
      <w:pPr>
        <w:pStyle w:val="ResponseFormat"/>
        <w:numPr>
          <w:ilvl w:val="0"/>
          <w:numId w:val="14"/>
        </w:numPr>
        <w:suppressAutoHyphens/>
        <w:rPr>
          <w:rFonts w:cs="Arial"/>
          <w:szCs w:val="22"/>
        </w:rPr>
      </w:pPr>
      <w:r w:rsidRPr="00523712">
        <w:rPr>
          <w:rFonts w:cs="Arial"/>
          <w:szCs w:val="22"/>
        </w:rPr>
        <w:t xml:space="preserve">The </w:t>
      </w:r>
      <w:r>
        <w:rPr>
          <w:rFonts w:cs="Arial"/>
          <w:szCs w:val="22"/>
        </w:rPr>
        <w:t>ECR withholding limit is reached.</w:t>
      </w:r>
    </w:p>
    <w:p w14:paraId="4AA99917" w14:textId="77777777" w:rsidR="00FB458F" w:rsidRPr="00523712" w:rsidRDefault="00FB458F" w:rsidP="00FB458F">
      <w:pPr>
        <w:pStyle w:val="QuestionFormat"/>
        <w:numPr>
          <w:ilvl w:val="0"/>
          <w:numId w:val="21"/>
        </w:numPr>
        <w:suppressAutoHyphens/>
        <w:rPr>
          <w:rFonts w:cs="Arial"/>
          <w:szCs w:val="22"/>
        </w:rPr>
      </w:pPr>
      <w:r w:rsidRPr="00523712">
        <w:rPr>
          <w:rFonts w:cs="Arial"/>
          <w:szCs w:val="22"/>
        </w:rPr>
        <w:lastRenderedPageBreak/>
        <w:t xml:space="preserve">What happens once </w:t>
      </w:r>
      <w:r>
        <w:rPr>
          <w:rFonts w:cs="Arial"/>
          <w:szCs w:val="22"/>
        </w:rPr>
        <w:t>the withholding limit of the ECR is reached</w:t>
      </w:r>
      <w:r w:rsidRPr="00523712">
        <w:rPr>
          <w:rFonts w:cs="Arial"/>
          <w:szCs w:val="22"/>
        </w:rPr>
        <w:t>?</w:t>
      </w:r>
    </w:p>
    <w:p w14:paraId="6762E0F8" w14:textId="4DB33DB0" w:rsidR="00FB458F" w:rsidRPr="00523712" w:rsidRDefault="00FB458F" w:rsidP="00FB458F">
      <w:pPr>
        <w:ind w:left="360"/>
        <w:rPr>
          <w:rFonts w:cs="Arial"/>
          <w:szCs w:val="22"/>
        </w:rPr>
      </w:pPr>
      <w:r w:rsidRPr="00523712">
        <w:rPr>
          <w:rFonts w:cs="Arial"/>
          <w:szCs w:val="22"/>
        </w:rPr>
        <w:t xml:space="preserve">Once the </w:t>
      </w:r>
      <w:r>
        <w:rPr>
          <w:rFonts w:cs="Arial"/>
          <w:szCs w:val="22"/>
        </w:rPr>
        <w:t>limit of</w:t>
      </w:r>
      <w:r w:rsidRPr="00523712">
        <w:rPr>
          <w:rFonts w:cs="Arial"/>
          <w:szCs w:val="22"/>
        </w:rPr>
        <w:t xml:space="preserve"> </w:t>
      </w:r>
      <w:r>
        <w:rPr>
          <w:rFonts w:cs="Arial"/>
          <w:szCs w:val="22"/>
        </w:rPr>
        <w:t>ECR Allowances</w:t>
      </w:r>
      <w:r w:rsidRPr="00523712">
        <w:rPr>
          <w:rFonts w:cs="Arial"/>
          <w:szCs w:val="22"/>
        </w:rPr>
        <w:t xml:space="preserve"> available</w:t>
      </w:r>
      <w:r>
        <w:rPr>
          <w:rFonts w:cs="Arial"/>
          <w:szCs w:val="22"/>
        </w:rPr>
        <w:t xml:space="preserve"> for withholding</w:t>
      </w:r>
      <w:r w:rsidRPr="00523712">
        <w:rPr>
          <w:rFonts w:cs="Arial"/>
          <w:szCs w:val="22"/>
        </w:rPr>
        <w:t xml:space="preserve"> is </w:t>
      </w:r>
      <w:r>
        <w:rPr>
          <w:rFonts w:cs="Arial"/>
          <w:szCs w:val="22"/>
        </w:rPr>
        <w:t>reached</w:t>
      </w:r>
      <w:r w:rsidRPr="00523712">
        <w:rPr>
          <w:rFonts w:cs="Arial"/>
          <w:szCs w:val="22"/>
        </w:rPr>
        <w:t xml:space="preserve">, no </w:t>
      </w:r>
      <w:r>
        <w:rPr>
          <w:rFonts w:cs="Arial"/>
          <w:szCs w:val="22"/>
        </w:rPr>
        <w:t>further allowances can be withheld</w:t>
      </w:r>
      <w:r w:rsidRPr="00523712">
        <w:rPr>
          <w:rFonts w:cs="Arial"/>
          <w:szCs w:val="22"/>
        </w:rPr>
        <w:t xml:space="preserve"> for the remainder of that calendar year. The </w:t>
      </w:r>
      <w:r>
        <w:rPr>
          <w:rFonts w:cs="Arial"/>
          <w:szCs w:val="22"/>
        </w:rPr>
        <w:t>E</w:t>
      </w:r>
      <w:r w:rsidRPr="00523712">
        <w:rPr>
          <w:rFonts w:cs="Arial"/>
          <w:szCs w:val="22"/>
        </w:rPr>
        <w:t xml:space="preserve">CR is </w:t>
      </w:r>
      <w:r>
        <w:rPr>
          <w:rFonts w:cs="Arial"/>
          <w:szCs w:val="22"/>
        </w:rPr>
        <w:t>reset</w:t>
      </w:r>
      <w:r w:rsidRPr="00523712">
        <w:rPr>
          <w:rFonts w:cs="Arial"/>
          <w:szCs w:val="22"/>
        </w:rPr>
        <w:t xml:space="preserve"> at the start of each calendar year.</w:t>
      </w:r>
    </w:p>
    <w:p w14:paraId="575D6D39" w14:textId="77777777" w:rsidR="00FB458F" w:rsidRPr="00523712" w:rsidRDefault="00FB458F" w:rsidP="00FB458F">
      <w:pPr>
        <w:pStyle w:val="ListParagraph"/>
        <w:ind w:left="360"/>
        <w:rPr>
          <w:rFonts w:cs="Arial"/>
          <w:b/>
          <w:i/>
          <w:szCs w:val="22"/>
        </w:rPr>
      </w:pPr>
    </w:p>
    <w:p w14:paraId="36340976" w14:textId="77777777" w:rsidR="00FB458F" w:rsidRPr="00523712" w:rsidRDefault="00FB458F" w:rsidP="00FB458F">
      <w:pPr>
        <w:pStyle w:val="QuestionFormat"/>
        <w:numPr>
          <w:ilvl w:val="0"/>
          <w:numId w:val="21"/>
        </w:numPr>
        <w:suppressAutoHyphens/>
        <w:rPr>
          <w:rFonts w:cs="Arial"/>
          <w:szCs w:val="22"/>
        </w:rPr>
      </w:pPr>
      <w:r w:rsidRPr="00523712">
        <w:rPr>
          <w:rFonts w:cs="Arial"/>
          <w:szCs w:val="22"/>
        </w:rPr>
        <w:t xml:space="preserve">What is the </w:t>
      </w:r>
      <w:r>
        <w:rPr>
          <w:rFonts w:cs="Arial"/>
          <w:szCs w:val="22"/>
        </w:rPr>
        <w:t>trigger price</w:t>
      </w:r>
      <w:r w:rsidRPr="00523712">
        <w:rPr>
          <w:rFonts w:cs="Arial"/>
          <w:szCs w:val="22"/>
        </w:rPr>
        <w:t xml:space="preserve"> for the </w:t>
      </w:r>
      <w:r>
        <w:rPr>
          <w:rFonts w:cs="Arial"/>
          <w:szCs w:val="22"/>
        </w:rPr>
        <w:t>E</w:t>
      </w:r>
      <w:r w:rsidRPr="00523712">
        <w:rPr>
          <w:rFonts w:cs="Arial"/>
          <w:szCs w:val="22"/>
        </w:rPr>
        <w:t>CR?</w:t>
      </w:r>
    </w:p>
    <w:p w14:paraId="055BC0F9" w14:textId="72AD60B7" w:rsidR="00FB458F" w:rsidRPr="00523712" w:rsidRDefault="00FB458F" w:rsidP="00FB458F">
      <w:pPr>
        <w:ind w:left="360"/>
        <w:rPr>
          <w:rFonts w:cs="Arial"/>
          <w:szCs w:val="22"/>
        </w:rPr>
      </w:pPr>
      <w:r w:rsidRPr="00523712">
        <w:rPr>
          <w:rFonts w:cs="Arial"/>
          <w:szCs w:val="22"/>
        </w:rPr>
        <w:t xml:space="preserve">The </w:t>
      </w:r>
      <w:r w:rsidR="00A657F5">
        <w:rPr>
          <w:rFonts w:cs="Arial"/>
          <w:szCs w:val="22"/>
        </w:rPr>
        <w:t>ECR Trigger Price</w:t>
      </w:r>
      <w:r w:rsidRPr="0035069C">
        <w:rPr>
          <w:rFonts w:cs="Arial"/>
          <w:szCs w:val="22"/>
        </w:rPr>
        <w:t xml:space="preserve"> </w:t>
      </w:r>
      <w:r w:rsidR="00E35D05">
        <w:rPr>
          <w:rFonts w:cs="Arial"/>
          <w:szCs w:val="22"/>
        </w:rPr>
        <w:t>was established at</w:t>
      </w:r>
      <w:r w:rsidRPr="0035069C">
        <w:rPr>
          <w:rFonts w:cs="Arial"/>
          <w:szCs w:val="22"/>
        </w:rPr>
        <w:t xml:space="preserve"> $6.00 </w:t>
      </w:r>
      <w:r w:rsidR="00E35D05">
        <w:rPr>
          <w:rFonts w:cs="Arial"/>
          <w:szCs w:val="22"/>
        </w:rPr>
        <w:t>for</w:t>
      </w:r>
      <w:r w:rsidRPr="0035069C">
        <w:rPr>
          <w:rFonts w:cs="Arial"/>
          <w:szCs w:val="22"/>
        </w:rPr>
        <w:t xml:space="preserve"> 2021 and will increase</w:t>
      </w:r>
      <w:r w:rsidRPr="00523712">
        <w:rPr>
          <w:rFonts w:cs="Arial"/>
          <w:szCs w:val="22"/>
        </w:rPr>
        <w:t xml:space="preserve"> by </w:t>
      </w:r>
      <w:r>
        <w:rPr>
          <w:rFonts w:cs="Arial"/>
          <w:szCs w:val="22"/>
        </w:rPr>
        <w:t>7</w:t>
      </w:r>
      <w:r w:rsidRPr="00523712">
        <w:rPr>
          <w:rFonts w:cs="Arial"/>
          <w:szCs w:val="22"/>
        </w:rPr>
        <w:t>%</w:t>
      </w:r>
      <w:r>
        <w:rPr>
          <w:rFonts w:cs="Arial"/>
          <w:szCs w:val="22"/>
        </w:rPr>
        <w:t xml:space="preserve"> of the previous year each year thereafter</w:t>
      </w:r>
      <w:r w:rsidRPr="00523712">
        <w:rPr>
          <w:rFonts w:cs="Arial"/>
          <w:szCs w:val="22"/>
        </w:rPr>
        <w:t>.</w:t>
      </w:r>
      <w:r w:rsidR="00E35D05">
        <w:rPr>
          <w:rFonts w:cs="Arial"/>
          <w:szCs w:val="22"/>
        </w:rPr>
        <w:t xml:space="preserve"> The ECR Trigger Price for the current year can be found in Section </w:t>
      </w:r>
      <w:r w:rsidR="008573A9">
        <w:rPr>
          <w:rFonts w:cs="Arial"/>
          <w:szCs w:val="22"/>
        </w:rPr>
        <w:t>1.2</w:t>
      </w:r>
      <w:r w:rsidR="00E35D05">
        <w:rPr>
          <w:rFonts w:cs="Arial"/>
          <w:szCs w:val="22"/>
        </w:rPr>
        <w:t xml:space="preserve"> of the Auction Notice.</w:t>
      </w:r>
    </w:p>
    <w:p w14:paraId="2C06C06A" w14:textId="77777777" w:rsidR="00FB458F" w:rsidRPr="00523712" w:rsidRDefault="00FB458F" w:rsidP="00FB458F">
      <w:pPr>
        <w:ind w:left="360"/>
        <w:rPr>
          <w:rFonts w:cs="Arial"/>
          <w:szCs w:val="22"/>
        </w:rPr>
      </w:pPr>
    </w:p>
    <w:p w14:paraId="1A105F94" w14:textId="462C5C06" w:rsidR="00FB458F" w:rsidRPr="00523712" w:rsidRDefault="00FB458F" w:rsidP="00FB458F">
      <w:pPr>
        <w:pStyle w:val="QuestionFormat"/>
        <w:numPr>
          <w:ilvl w:val="0"/>
          <w:numId w:val="21"/>
        </w:numPr>
        <w:suppressAutoHyphens/>
        <w:rPr>
          <w:rFonts w:cs="Arial"/>
          <w:szCs w:val="22"/>
        </w:rPr>
      </w:pPr>
      <w:r w:rsidRPr="00523712">
        <w:rPr>
          <w:rFonts w:cs="Arial"/>
          <w:szCs w:val="22"/>
        </w:rPr>
        <w:t xml:space="preserve">Can the </w:t>
      </w:r>
      <w:r w:rsidR="00A657F5">
        <w:rPr>
          <w:rFonts w:cs="Arial"/>
          <w:szCs w:val="22"/>
        </w:rPr>
        <w:t>Final Clearing Price</w:t>
      </w:r>
      <w:r w:rsidRPr="00523712">
        <w:rPr>
          <w:rFonts w:cs="Arial"/>
          <w:szCs w:val="22"/>
        </w:rPr>
        <w:t xml:space="preserve"> </w:t>
      </w:r>
      <w:r>
        <w:rPr>
          <w:rFonts w:cs="Arial"/>
          <w:szCs w:val="22"/>
        </w:rPr>
        <w:t xml:space="preserve">be below </w:t>
      </w:r>
      <w:r w:rsidRPr="00523712">
        <w:rPr>
          <w:rFonts w:cs="Arial"/>
          <w:szCs w:val="22"/>
        </w:rPr>
        <w:t xml:space="preserve">the </w:t>
      </w:r>
      <w:r w:rsidR="00A657F5">
        <w:rPr>
          <w:rFonts w:cs="Arial"/>
          <w:szCs w:val="22"/>
        </w:rPr>
        <w:t>ECR Trigger Price</w:t>
      </w:r>
      <w:r w:rsidRPr="00523712">
        <w:rPr>
          <w:rFonts w:cs="Arial"/>
          <w:szCs w:val="22"/>
        </w:rPr>
        <w:t>?</w:t>
      </w:r>
    </w:p>
    <w:p w14:paraId="012F65AB" w14:textId="27B9CE6E" w:rsidR="00FB458F" w:rsidRPr="00523712" w:rsidRDefault="00FB458F" w:rsidP="00FB458F">
      <w:pPr>
        <w:ind w:left="360"/>
        <w:rPr>
          <w:rFonts w:cs="Arial"/>
          <w:szCs w:val="22"/>
        </w:rPr>
      </w:pPr>
      <w:r w:rsidRPr="00523712">
        <w:rPr>
          <w:rFonts w:cs="Arial"/>
          <w:szCs w:val="22"/>
        </w:rPr>
        <w:t xml:space="preserve">Yes, the </w:t>
      </w:r>
      <w:r w:rsidR="00A657F5">
        <w:rPr>
          <w:rFonts w:cs="Arial"/>
          <w:szCs w:val="22"/>
        </w:rPr>
        <w:t>Final Clearing Price</w:t>
      </w:r>
      <w:r w:rsidRPr="00523712">
        <w:rPr>
          <w:rFonts w:cs="Arial"/>
          <w:szCs w:val="22"/>
        </w:rPr>
        <w:t xml:space="preserve"> can </w:t>
      </w:r>
      <w:r>
        <w:rPr>
          <w:rFonts w:cs="Arial"/>
          <w:szCs w:val="22"/>
        </w:rPr>
        <w:t xml:space="preserve">be below </w:t>
      </w:r>
      <w:r w:rsidRPr="00523712">
        <w:rPr>
          <w:rFonts w:cs="Arial"/>
          <w:szCs w:val="22"/>
        </w:rPr>
        <w:t xml:space="preserve">the </w:t>
      </w:r>
      <w:r w:rsidR="00A657F5">
        <w:rPr>
          <w:rFonts w:cs="Arial"/>
          <w:szCs w:val="22"/>
        </w:rPr>
        <w:t>ECR Trigger Price</w:t>
      </w:r>
      <w:r w:rsidRPr="00523712">
        <w:rPr>
          <w:rFonts w:cs="Arial"/>
          <w:szCs w:val="22"/>
        </w:rPr>
        <w:t xml:space="preserve">. This </w:t>
      </w:r>
      <w:r>
        <w:rPr>
          <w:rFonts w:cs="Arial"/>
          <w:szCs w:val="22"/>
        </w:rPr>
        <w:t>can</w:t>
      </w:r>
      <w:r w:rsidRPr="00523712">
        <w:rPr>
          <w:rFonts w:cs="Arial"/>
          <w:szCs w:val="22"/>
        </w:rPr>
        <w:t xml:space="preserve"> happen </w:t>
      </w:r>
      <w:r>
        <w:rPr>
          <w:rFonts w:cs="Arial"/>
          <w:szCs w:val="22"/>
        </w:rPr>
        <w:t xml:space="preserve">in an auction </w:t>
      </w:r>
      <w:r w:rsidRPr="00523712">
        <w:rPr>
          <w:rFonts w:cs="Arial"/>
          <w:szCs w:val="22"/>
        </w:rPr>
        <w:t xml:space="preserve">if </w:t>
      </w:r>
      <w:r>
        <w:rPr>
          <w:rFonts w:cs="Arial"/>
          <w:szCs w:val="22"/>
        </w:rPr>
        <w:t>ECR Allowances</w:t>
      </w:r>
      <w:r w:rsidRPr="00523712">
        <w:rPr>
          <w:rFonts w:cs="Arial"/>
          <w:szCs w:val="22"/>
        </w:rPr>
        <w:t xml:space="preserve"> </w:t>
      </w:r>
      <w:r>
        <w:rPr>
          <w:rFonts w:cs="Arial"/>
          <w:szCs w:val="22"/>
        </w:rPr>
        <w:t xml:space="preserve">are withheld </w:t>
      </w:r>
      <w:r w:rsidRPr="00523712">
        <w:rPr>
          <w:rFonts w:cs="Arial"/>
          <w:szCs w:val="22"/>
        </w:rPr>
        <w:t xml:space="preserve">and the </w:t>
      </w:r>
      <w:r>
        <w:rPr>
          <w:rFonts w:cs="Arial"/>
          <w:szCs w:val="22"/>
        </w:rPr>
        <w:t>withholding limit is reached</w:t>
      </w:r>
      <w:r w:rsidRPr="00523712">
        <w:rPr>
          <w:rFonts w:cs="Arial"/>
          <w:szCs w:val="22"/>
        </w:rPr>
        <w:t xml:space="preserve"> before the </w:t>
      </w:r>
      <w:r w:rsidR="00A657F5">
        <w:rPr>
          <w:rFonts w:cs="Arial"/>
          <w:szCs w:val="22"/>
        </w:rPr>
        <w:t>Final Clearing Price</w:t>
      </w:r>
      <w:r>
        <w:rPr>
          <w:rFonts w:cs="Arial"/>
          <w:szCs w:val="22"/>
        </w:rPr>
        <w:t xml:space="preserve"> reaches the </w:t>
      </w:r>
      <w:r w:rsidR="00A657F5">
        <w:rPr>
          <w:rFonts w:cs="Arial"/>
          <w:szCs w:val="22"/>
        </w:rPr>
        <w:t>ECR Trigger Price</w:t>
      </w:r>
      <w:r>
        <w:rPr>
          <w:rFonts w:cs="Arial"/>
          <w:szCs w:val="22"/>
        </w:rPr>
        <w:t>. It can also happen in an auction where the ECR withholding limit has been reached in a prior auction in the same calendar year</w:t>
      </w:r>
      <w:r w:rsidRPr="00523712">
        <w:rPr>
          <w:rFonts w:cs="Arial"/>
          <w:szCs w:val="22"/>
        </w:rPr>
        <w:t>.</w:t>
      </w:r>
    </w:p>
    <w:p w14:paraId="125C0DBE" w14:textId="77777777" w:rsidR="00FB458F" w:rsidRPr="00523712" w:rsidRDefault="00FB458F" w:rsidP="00FB458F">
      <w:pPr>
        <w:rPr>
          <w:rFonts w:cs="Arial"/>
          <w:szCs w:val="22"/>
        </w:rPr>
      </w:pPr>
    </w:p>
    <w:p w14:paraId="7087E37A" w14:textId="5D5940F0" w:rsidR="00FB458F" w:rsidRPr="00523712" w:rsidRDefault="00FB458F" w:rsidP="00FB458F">
      <w:pPr>
        <w:pStyle w:val="QuestionFormat"/>
        <w:numPr>
          <w:ilvl w:val="0"/>
          <w:numId w:val="21"/>
        </w:numPr>
        <w:suppressAutoHyphens/>
        <w:rPr>
          <w:rFonts w:cs="Arial"/>
          <w:szCs w:val="22"/>
        </w:rPr>
      </w:pPr>
      <w:r w:rsidRPr="00523712">
        <w:rPr>
          <w:rFonts w:cs="Arial"/>
          <w:szCs w:val="22"/>
        </w:rPr>
        <w:t xml:space="preserve">How </w:t>
      </w:r>
      <w:r>
        <w:rPr>
          <w:rFonts w:cs="Arial"/>
          <w:szCs w:val="22"/>
        </w:rPr>
        <w:t>are</w:t>
      </w:r>
      <w:r w:rsidRPr="00523712">
        <w:rPr>
          <w:rFonts w:cs="Arial"/>
          <w:szCs w:val="22"/>
        </w:rPr>
        <w:t xml:space="preserve"> the </w:t>
      </w:r>
      <w:r>
        <w:rPr>
          <w:rFonts w:cs="Arial"/>
          <w:szCs w:val="22"/>
        </w:rPr>
        <w:t>I</w:t>
      </w:r>
      <w:r w:rsidRPr="00523712">
        <w:rPr>
          <w:rFonts w:cs="Arial"/>
          <w:szCs w:val="22"/>
        </w:rPr>
        <w:t xml:space="preserve">nterim and </w:t>
      </w:r>
      <w:r w:rsidR="00A657F5">
        <w:rPr>
          <w:rFonts w:cs="Arial"/>
          <w:szCs w:val="22"/>
        </w:rPr>
        <w:t>Final Clearing Price</w:t>
      </w:r>
      <w:r>
        <w:rPr>
          <w:rFonts w:cs="Arial"/>
          <w:szCs w:val="22"/>
        </w:rPr>
        <w:t>s</w:t>
      </w:r>
      <w:r w:rsidRPr="00523712">
        <w:rPr>
          <w:rFonts w:cs="Arial"/>
          <w:szCs w:val="22"/>
        </w:rPr>
        <w:t xml:space="preserve"> established and how are CO</w:t>
      </w:r>
      <w:r w:rsidRPr="00523712">
        <w:rPr>
          <w:rFonts w:cs="Arial"/>
          <w:szCs w:val="22"/>
          <w:vertAlign w:val="subscript"/>
        </w:rPr>
        <w:t>2</w:t>
      </w:r>
      <w:r w:rsidRPr="00523712">
        <w:rPr>
          <w:rFonts w:cs="Arial"/>
          <w:szCs w:val="22"/>
        </w:rPr>
        <w:t xml:space="preserve"> </w:t>
      </w:r>
      <w:r>
        <w:rPr>
          <w:rFonts w:cs="Arial"/>
          <w:szCs w:val="22"/>
        </w:rPr>
        <w:t>A</w:t>
      </w:r>
      <w:r w:rsidRPr="00523712">
        <w:rPr>
          <w:rFonts w:cs="Arial"/>
          <w:szCs w:val="22"/>
        </w:rPr>
        <w:t>llowance awards made</w:t>
      </w:r>
      <w:r>
        <w:rPr>
          <w:rFonts w:cs="Arial"/>
          <w:szCs w:val="22"/>
        </w:rPr>
        <w:t xml:space="preserve"> in an auction in which the ECR is triggered</w:t>
      </w:r>
      <w:r w:rsidRPr="00523712">
        <w:rPr>
          <w:rFonts w:cs="Arial"/>
          <w:szCs w:val="22"/>
        </w:rPr>
        <w:t>?</w:t>
      </w:r>
    </w:p>
    <w:p w14:paraId="282EA02B" w14:textId="62817857" w:rsidR="00FB458F" w:rsidRDefault="00FB458F" w:rsidP="00FB458F">
      <w:pPr>
        <w:ind w:left="360"/>
        <w:rPr>
          <w:rFonts w:cs="Arial"/>
          <w:szCs w:val="22"/>
        </w:rPr>
      </w:pPr>
      <w:r w:rsidRPr="00464264">
        <w:rPr>
          <w:rFonts w:cs="Arial"/>
          <w:szCs w:val="22"/>
        </w:rPr>
        <w:t xml:space="preserve">The following example </w:t>
      </w:r>
      <w:r w:rsidRPr="00797358">
        <w:rPr>
          <w:rFonts w:cs="Arial"/>
          <w:szCs w:val="22"/>
        </w:rPr>
        <w:t xml:space="preserve">illustrates the Bids from a uniform-price, sealed-bid auction format and is designed to highlight the withholding of </w:t>
      </w:r>
      <w:r>
        <w:rPr>
          <w:rFonts w:cs="Arial"/>
          <w:szCs w:val="22"/>
        </w:rPr>
        <w:t>ECR Allowances</w:t>
      </w:r>
      <w:r w:rsidRPr="00797358">
        <w:rPr>
          <w:rFonts w:cs="Arial"/>
          <w:szCs w:val="22"/>
        </w:rPr>
        <w:t xml:space="preserve"> from the </w:t>
      </w:r>
      <w:r w:rsidR="00A657F5">
        <w:rPr>
          <w:rFonts w:cs="Arial"/>
          <w:szCs w:val="22"/>
        </w:rPr>
        <w:t>Initial Offering</w:t>
      </w:r>
      <w:r w:rsidRPr="00797358">
        <w:rPr>
          <w:rFonts w:cs="Arial"/>
          <w:szCs w:val="22"/>
        </w:rPr>
        <w:t xml:space="preserve">, the establishment of the interim and </w:t>
      </w:r>
      <w:r w:rsidR="00A657F5">
        <w:rPr>
          <w:rFonts w:cs="Arial"/>
          <w:szCs w:val="22"/>
        </w:rPr>
        <w:t>Final Clearing Price</w:t>
      </w:r>
      <w:r w:rsidRPr="00797358">
        <w:rPr>
          <w:rFonts w:cs="Arial"/>
          <w:szCs w:val="22"/>
        </w:rPr>
        <w:t>s, and the award of allowances. This example shows an auction of 100,000 CO</w:t>
      </w:r>
      <w:r w:rsidRPr="00797358">
        <w:rPr>
          <w:rFonts w:cs="Arial"/>
          <w:szCs w:val="22"/>
          <w:vertAlign w:val="subscript"/>
        </w:rPr>
        <w:t>2</w:t>
      </w:r>
      <w:r w:rsidRPr="00797358">
        <w:rPr>
          <w:rFonts w:cs="Arial"/>
          <w:szCs w:val="22"/>
        </w:rPr>
        <w:t xml:space="preserve"> </w:t>
      </w:r>
      <w:r>
        <w:rPr>
          <w:rFonts w:cs="Arial"/>
          <w:szCs w:val="22"/>
        </w:rPr>
        <w:t>A</w:t>
      </w:r>
      <w:r w:rsidRPr="00797358">
        <w:rPr>
          <w:rFonts w:cs="Arial"/>
          <w:szCs w:val="22"/>
        </w:rPr>
        <w:t xml:space="preserve">llowances. The ECR withholding limit is 50,000 </w:t>
      </w:r>
      <w:r w:rsidRPr="00A6727D">
        <w:rPr>
          <w:rFonts w:cs="Arial"/>
          <w:szCs w:val="22"/>
        </w:rPr>
        <w:t>CO</w:t>
      </w:r>
      <w:r w:rsidRPr="00A6727D">
        <w:rPr>
          <w:rFonts w:cs="Arial"/>
          <w:szCs w:val="22"/>
          <w:vertAlign w:val="subscript"/>
        </w:rPr>
        <w:t>2</w:t>
      </w:r>
      <w:r>
        <w:rPr>
          <w:rFonts w:cs="Arial"/>
          <w:szCs w:val="22"/>
        </w:rPr>
        <w:t xml:space="preserve"> A</w:t>
      </w:r>
      <w:r w:rsidRPr="00797358">
        <w:rPr>
          <w:rFonts w:cs="Arial"/>
          <w:szCs w:val="22"/>
        </w:rPr>
        <w:t xml:space="preserve">llowances and the </w:t>
      </w:r>
      <w:r w:rsidR="00A657F5">
        <w:rPr>
          <w:rFonts w:cs="Arial"/>
          <w:szCs w:val="22"/>
        </w:rPr>
        <w:t>ECR Trigger Price</w:t>
      </w:r>
      <w:r w:rsidRPr="00797358">
        <w:rPr>
          <w:rFonts w:cs="Arial"/>
          <w:szCs w:val="22"/>
        </w:rPr>
        <w:t xml:space="preserve"> is $6.00.</w:t>
      </w:r>
      <w:r w:rsidR="0067634E">
        <w:rPr>
          <w:rFonts w:cs="Arial"/>
          <w:szCs w:val="22"/>
        </w:rPr>
        <w:t xml:space="preserve"> </w:t>
      </w:r>
      <w:r w:rsidRPr="00797358">
        <w:rPr>
          <w:rFonts w:cs="Arial"/>
          <w:szCs w:val="22"/>
        </w:rPr>
        <w:t xml:space="preserve">All </w:t>
      </w:r>
      <w:r>
        <w:rPr>
          <w:rFonts w:cs="Arial"/>
          <w:szCs w:val="22"/>
        </w:rPr>
        <w:t>b</w:t>
      </w:r>
      <w:r w:rsidRPr="00797358">
        <w:rPr>
          <w:rFonts w:cs="Arial"/>
          <w:szCs w:val="22"/>
        </w:rPr>
        <w:t xml:space="preserve">ids are ranked by bid price from high to low and </w:t>
      </w:r>
      <w:r w:rsidR="00A657F5">
        <w:rPr>
          <w:rFonts w:cs="Arial"/>
          <w:szCs w:val="22"/>
        </w:rPr>
        <w:t>Cumulative Demand</w:t>
      </w:r>
      <w:r w:rsidRPr="00797358">
        <w:rPr>
          <w:rFonts w:cs="Arial"/>
          <w:szCs w:val="22"/>
        </w:rPr>
        <w:t xml:space="preserve"> is noted at each Bid.</w:t>
      </w:r>
    </w:p>
    <w:p w14:paraId="1FC34F97" w14:textId="77777777" w:rsidR="00FB458F" w:rsidRPr="002E11F7" w:rsidRDefault="00FB458F" w:rsidP="00FB458F">
      <w:pPr>
        <w:pStyle w:val="Caption"/>
        <w:spacing w:after="120"/>
      </w:pPr>
    </w:p>
    <w:tbl>
      <w:tblPr>
        <w:tblW w:w="8547" w:type="dxa"/>
        <w:tblInd w:w="1365" w:type="dxa"/>
        <w:tblLayout w:type="fixed"/>
        <w:tblCellMar>
          <w:left w:w="58" w:type="dxa"/>
          <w:right w:w="58" w:type="dxa"/>
        </w:tblCellMar>
        <w:tblLook w:val="0000" w:firstRow="0" w:lastRow="0" w:firstColumn="0" w:lastColumn="0" w:noHBand="0" w:noVBand="0"/>
      </w:tblPr>
      <w:tblGrid>
        <w:gridCol w:w="1495"/>
        <w:gridCol w:w="1673"/>
        <w:gridCol w:w="1440"/>
        <w:gridCol w:w="1454"/>
        <w:gridCol w:w="2448"/>
        <w:gridCol w:w="37"/>
      </w:tblGrid>
      <w:tr w:rsidR="00FB458F" w:rsidRPr="00B94143" w14:paraId="0F620D2F" w14:textId="77777777" w:rsidTr="00FB458F">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22D10FA6" w14:textId="77777777" w:rsidR="00FB458F" w:rsidRPr="00B94143" w:rsidRDefault="00FB458F"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9522B32" w14:textId="77777777" w:rsidR="00FB458F" w:rsidRPr="00B94143" w:rsidRDefault="00FB458F" w:rsidP="00FB458F">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704FF979" w14:textId="77777777" w:rsidR="00FB458F" w:rsidRPr="00B94143" w:rsidRDefault="00FB458F" w:rsidP="00FB458F">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47228EC4" w14:textId="4BA73EFE" w:rsidR="00FB458F" w:rsidRPr="00B94143" w:rsidRDefault="00A657F5" w:rsidP="00FB458F">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gridSpan w:val="2"/>
            <w:tcBorders>
              <w:left w:val="single" w:sz="4" w:space="0" w:color="auto"/>
            </w:tcBorders>
            <w:shd w:val="clear" w:color="auto" w:fill="auto"/>
          </w:tcPr>
          <w:p w14:paraId="13CBE021" w14:textId="77777777" w:rsidR="00FB458F" w:rsidRPr="00B94143" w:rsidRDefault="00FB458F" w:rsidP="00FB458F">
            <w:pPr>
              <w:keepNext/>
              <w:snapToGrid w:val="0"/>
              <w:rPr>
                <w:rFonts w:cs="Arial"/>
                <w:b/>
                <w:bCs/>
                <w:color w:val="FFFFFF"/>
                <w:sz w:val="20"/>
                <w:szCs w:val="20"/>
                <w:lang w:eastAsia="ar-SA"/>
              </w:rPr>
            </w:pPr>
          </w:p>
        </w:tc>
      </w:tr>
      <w:tr w:rsidR="00FB458F" w:rsidRPr="00B94143" w14:paraId="010290C8" w14:textId="77777777" w:rsidTr="00FB458F">
        <w:trPr>
          <w:gridAfter w:val="1"/>
          <w:wAfter w:w="37" w:type="dxa"/>
        </w:trPr>
        <w:tc>
          <w:tcPr>
            <w:tcW w:w="1495" w:type="dxa"/>
            <w:tcBorders>
              <w:left w:val="single" w:sz="4" w:space="0" w:color="000000"/>
              <w:bottom w:val="single" w:sz="4" w:space="0" w:color="000000"/>
            </w:tcBorders>
            <w:vAlign w:val="center"/>
          </w:tcPr>
          <w:p w14:paraId="3FA08A95"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0CF14D0D"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202593D0"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5CA44CDB"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2625538A" w14:textId="77777777" w:rsidR="00FB458F" w:rsidRPr="00B94143" w:rsidRDefault="00FB458F" w:rsidP="00FB458F">
            <w:pPr>
              <w:snapToGrid w:val="0"/>
              <w:rPr>
                <w:rFonts w:cs="Arial"/>
                <w:sz w:val="20"/>
                <w:szCs w:val="20"/>
                <w:lang w:eastAsia="ar-SA"/>
              </w:rPr>
            </w:pPr>
          </w:p>
        </w:tc>
      </w:tr>
      <w:tr w:rsidR="00FB458F" w:rsidRPr="00B94143" w14:paraId="5A1BB31E" w14:textId="77777777" w:rsidTr="00FB458F">
        <w:trPr>
          <w:gridAfter w:val="1"/>
          <w:wAfter w:w="37" w:type="dxa"/>
        </w:trPr>
        <w:tc>
          <w:tcPr>
            <w:tcW w:w="1495" w:type="dxa"/>
            <w:tcBorders>
              <w:left w:val="single" w:sz="4" w:space="0" w:color="000000"/>
              <w:bottom w:val="single" w:sz="4" w:space="0" w:color="000000"/>
            </w:tcBorders>
            <w:vAlign w:val="center"/>
          </w:tcPr>
          <w:p w14:paraId="5A78EC3F"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6C0C1170"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2605F837"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E1019A4"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5AB4833D" w14:textId="77777777" w:rsidR="00FB458F" w:rsidRPr="00B94143" w:rsidRDefault="00FB458F" w:rsidP="00FB458F">
            <w:pPr>
              <w:snapToGrid w:val="0"/>
              <w:rPr>
                <w:rFonts w:cs="Arial"/>
                <w:sz w:val="20"/>
                <w:szCs w:val="20"/>
                <w:lang w:eastAsia="ar-SA"/>
              </w:rPr>
            </w:pPr>
          </w:p>
        </w:tc>
      </w:tr>
      <w:tr w:rsidR="00FB458F" w:rsidRPr="00B94143" w14:paraId="1476A38B" w14:textId="77777777" w:rsidTr="00FB458F">
        <w:trPr>
          <w:gridAfter w:val="1"/>
          <w:wAfter w:w="37" w:type="dxa"/>
        </w:trPr>
        <w:tc>
          <w:tcPr>
            <w:tcW w:w="1495" w:type="dxa"/>
            <w:tcBorders>
              <w:left w:val="single" w:sz="4" w:space="0" w:color="000000"/>
              <w:bottom w:val="single" w:sz="4" w:space="0" w:color="000000"/>
            </w:tcBorders>
            <w:vAlign w:val="center"/>
          </w:tcPr>
          <w:p w14:paraId="73B37EAE"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80FD1EC"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21F51630"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526105E7"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6F2C6048" w14:textId="77777777" w:rsidR="00FB458F" w:rsidRPr="00B94143" w:rsidRDefault="00FB458F" w:rsidP="00FB458F">
            <w:pPr>
              <w:snapToGrid w:val="0"/>
              <w:rPr>
                <w:rFonts w:cs="Arial"/>
                <w:sz w:val="20"/>
                <w:szCs w:val="20"/>
                <w:lang w:eastAsia="ar-SA"/>
              </w:rPr>
            </w:pPr>
          </w:p>
        </w:tc>
      </w:tr>
      <w:tr w:rsidR="00FB458F" w:rsidRPr="00B94143" w14:paraId="27401D2D" w14:textId="77777777" w:rsidTr="00FB458F">
        <w:trPr>
          <w:gridAfter w:val="1"/>
          <w:wAfter w:w="37" w:type="dxa"/>
        </w:trPr>
        <w:tc>
          <w:tcPr>
            <w:tcW w:w="1495" w:type="dxa"/>
            <w:tcBorders>
              <w:left w:val="single" w:sz="4" w:space="0" w:color="000000"/>
              <w:bottom w:val="single" w:sz="4" w:space="0" w:color="000000"/>
            </w:tcBorders>
            <w:vAlign w:val="center"/>
          </w:tcPr>
          <w:p w14:paraId="266CC8DD"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3662970F"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7F49ECF1"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5213D93A"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5E8173B0" w14:textId="77777777" w:rsidR="00FB458F" w:rsidRPr="00B94143" w:rsidRDefault="00FB458F" w:rsidP="00FB458F">
            <w:pPr>
              <w:snapToGrid w:val="0"/>
              <w:rPr>
                <w:rFonts w:cs="Arial"/>
                <w:sz w:val="20"/>
                <w:szCs w:val="20"/>
                <w:lang w:eastAsia="ar-SA"/>
              </w:rPr>
            </w:pPr>
          </w:p>
        </w:tc>
      </w:tr>
      <w:tr w:rsidR="00FB458F" w:rsidRPr="00B94143" w14:paraId="34D605F6" w14:textId="77777777" w:rsidTr="00FB458F">
        <w:trPr>
          <w:gridAfter w:val="1"/>
          <w:wAfter w:w="37" w:type="dxa"/>
        </w:trPr>
        <w:tc>
          <w:tcPr>
            <w:tcW w:w="1495" w:type="dxa"/>
            <w:tcBorders>
              <w:left w:val="single" w:sz="4" w:space="0" w:color="000000"/>
              <w:bottom w:val="single" w:sz="4" w:space="0" w:color="000000"/>
            </w:tcBorders>
            <w:vAlign w:val="center"/>
          </w:tcPr>
          <w:p w14:paraId="61AC12F3"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215FD8AF"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75087455"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6063DB03"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71D5DEEC" w14:textId="77777777" w:rsidR="00FB458F" w:rsidRPr="00B94143" w:rsidRDefault="00FB458F" w:rsidP="00FB458F">
            <w:pPr>
              <w:snapToGrid w:val="0"/>
              <w:rPr>
                <w:rFonts w:cs="Arial"/>
                <w:sz w:val="20"/>
                <w:szCs w:val="20"/>
                <w:lang w:eastAsia="ar-SA"/>
              </w:rPr>
            </w:pPr>
          </w:p>
        </w:tc>
      </w:tr>
      <w:tr w:rsidR="00FB458F" w:rsidRPr="00B94143" w14:paraId="0F9934AB" w14:textId="77777777" w:rsidTr="00FB458F">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11AF7C85"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1448BF1B"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5D8188B"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E326D02"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8C9768" w14:textId="35E1F701" w:rsidR="00FB458F" w:rsidRPr="00B94143" w:rsidRDefault="00FB458F" w:rsidP="00FB458F">
            <w:pPr>
              <w:snapToGrid w:val="0"/>
              <w:rPr>
                <w:rFonts w:cs="Arial"/>
                <w:sz w:val="20"/>
                <w:szCs w:val="20"/>
                <w:lang w:eastAsia="ar-SA"/>
              </w:rPr>
            </w:pPr>
            <w:r w:rsidRPr="00B94143">
              <w:rPr>
                <w:rFonts w:cs="Arial"/>
                <w:sz w:val="20"/>
                <w:szCs w:val="20"/>
                <w:lang w:eastAsia="ar-SA"/>
              </w:rPr>
              <w:t xml:space="preserve">&lt; </w:t>
            </w:r>
            <w:r w:rsidR="00A657F5">
              <w:rPr>
                <w:rFonts w:cs="Arial"/>
                <w:sz w:val="20"/>
                <w:szCs w:val="20"/>
                <w:lang w:eastAsia="ar-SA"/>
              </w:rPr>
              <w:t>Final Clearing Price</w:t>
            </w:r>
          </w:p>
        </w:tc>
      </w:tr>
      <w:tr w:rsidR="00FB458F" w:rsidRPr="00B94143" w14:paraId="58479497" w14:textId="77777777" w:rsidTr="00FB458F">
        <w:trPr>
          <w:gridAfter w:val="1"/>
          <w:wAfter w:w="37" w:type="dxa"/>
        </w:trPr>
        <w:tc>
          <w:tcPr>
            <w:tcW w:w="1495" w:type="dxa"/>
            <w:tcBorders>
              <w:left w:val="single" w:sz="4" w:space="0" w:color="000000"/>
              <w:bottom w:val="single" w:sz="4" w:space="0" w:color="000000"/>
            </w:tcBorders>
            <w:vAlign w:val="center"/>
          </w:tcPr>
          <w:p w14:paraId="03864D54"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525154C0"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152D1D4C"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7EC9B463"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1B1A3A9F" w14:textId="77777777" w:rsidR="00FB458F" w:rsidRPr="00B94143" w:rsidRDefault="00FB458F" w:rsidP="00FB458F">
            <w:pPr>
              <w:snapToGrid w:val="0"/>
              <w:rPr>
                <w:rFonts w:cs="Arial"/>
                <w:sz w:val="20"/>
                <w:szCs w:val="20"/>
                <w:lang w:eastAsia="ar-SA"/>
              </w:rPr>
            </w:pPr>
          </w:p>
        </w:tc>
      </w:tr>
      <w:tr w:rsidR="00FB458F" w:rsidRPr="00B94143" w14:paraId="60FD05A0" w14:textId="77777777" w:rsidTr="00FB458F">
        <w:tc>
          <w:tcPr>
            <w:tcW w:w="1495" w:type="dxa"/>
            <w:tcBorders>
              <w:left w:val="single" w:sz="4" w:space="0" w:color="000000"/>
              <w:bottom w:val="single" w:sz="4" w:space="0" w:color="000000"/>
            </w:tcBorders>
            <w:shd w:val="clear" w:color="auto" w:fill="FFFFFF" w:themeFill="background1"/>
            <w:vAlign w:val="center"/>
          </w:tcPr>
          <w:p w14:paraId="4D1C52DA"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52A3418C"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C167538"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BCB9E" w14:textId="77777777" w:rsidR="00FB458F" w:rsidRPr="008604BE" w:rsidRDefault="00FB458F" w:rsidP="00FB458F">
            <w:pPr>
              <w:snapToGrid w:val="0"/>
              <w:jc w:val="right"/>
              <w:rPr>
                <w:rFonts w:cs="Arial"/>
                <w:sz w:val="20"/>
                <w:szCs w:val="20"/>
                <w:lang w:eastAsia="ar-SA"/>
              </w:rPr>
            </w:pPr>
            <w:r w:rsidRPr="008604BE">
              <w:rPr>
                <w:rFonts w:cs="Arial"/>
                <w:color w:val="000000"/>
                <w:sz w:val="20"/>
                <w:szCs w:val="22"/>
              </w:rPr>
              <w:t xml:space="preserve">81,000 </w:t>
            </w:r>
          </w:p>
        </w:tc>
        <w:tc>
          <w:tcPr>
            <w:tcW w:w="2485" w:type="dxa"/>
            <w:gridSpan w:val="2"/>
            <w:tcBorders>
              <w:left w:val="single" w:sz="4" w:space="0" w:color="auto"/>
            </w:tcBorders>
            <w:shd w:val="clear" w:color="auto" w:fill="auto"/>
          </w:tcPr>
          <w:p w14:paraId="47DF6A47" w14:textId="77777777" w:rsidR="00FB458F" w:rsidRPr="00B94143" w:rsidRDefault="00FB458F" w:rsidP="00FB458F">
            <w:pPr>
              <w:snapToGrid w:val="0"/>
              <w:rPr>
                <w:rFonts w:cs="Arial"/>
                <w:sz w:val="20"/>
                <w:szCs w:val="20"/>
                <w:lang w:eastAsia="ar-SA"/>
              </w:rPr>
            </w:pPr>
          </w:p>
        </w:tc>
      </w:tr>
      <w:tr w:rsidR="00FB458F" w:rsidRPr="00B94143" w14:paraId="11E1AB6D" w14:textId="77777777" w:rsidTr="00FB458F">
        <w:trPr>
          <w:gridAfter w:val="1"/>
          <w:wAfter w:w="37" w:type="dxa"/>
        </w:trPr>
        <w:tc>
          <w:tcPr>
            <w:tcW w:w="1495" w:type="dxa"/>
            <w:tcBorders>
              <w:left w:val="single" w:sz="4" w:space="0" w:color="000000"/>
              <w:bottom w:val="single" w:sz="4" w:space="0" w:color="000000"/>
            </w:tcBorders>
            <w:vAlign w:val="center"/>
          </w:tcPr>
          <w:p w14:paraId="65CDB12D"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1F12F453"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3533D9FD"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13E7D7A"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75607E7E" w14:textId="77777777" w:rsidR="00FB458F" w:rsidRPr="00B94143" w:rsidRDefault="00FB458F" w:rsidP="00FB458F">
            <w:pPr>
              <w:snapToGrid w:val="0"/>
              <w:rPr>
                <w:rFonts w:cs="Arial"/>
                <w:sz w:val="20"/>
                <w:szCs w:val="20"/>
                <w:lang w:eastAsia="ar-SA"/>
              </w:rPr>
            </w:pPr>
          </w:p>
        </w:tc>
      </w:tr>
      <w:tr w:rsidR="00FB458F" w:rsidRPr="00B94143" w14:paraId="14A0C391" w14:textId="77777777" w:rsidTr="00FB458F">
        <w:trPr>
          <w:gridAfter w:val="1"/>
          <w:wAfter w:w="37" w:type="dxa"/>
        </w:trPr>
        <w:tc>
          <w:tcPr>
            <w:tcW w:w="1495" w:type="dxa"/>
            <w:tcBorders>
              <w:left w:val="single" w:sz="4" w:space="0" w:color="000000"/>
              <w:bottom w:val="single" w:sz="4" w:space="0" w:color="000000"/>
            </w:tcBorders>
            <w:vAlign w:val="center"/>
          </w:tcPr>
          <w:p w14:paraId="197A2D9F"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7F34E900"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2BDBA6B4"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24970B0E"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518FCC63" w14:textId="77777777" w:rsidR="00FB458F" w:rsidRPr="00B94143" w:rsidRDefault="00FB458F" w:rsidP="00FB458F">
            <w:pPr>
              <w:snapToGrid w:val="0"/>
              <w:rPr>
                <w:rFonts w:cs="Arial"/>
                <w:sz w:val="20"/>
                <w:szCs w:val="20"/>
                <w:lang w:eastAsia="ar-SA"/>
              </w:rPr>
            </w:pPr>
          </w:p>
        </w:tc>
      </w:tr>
      <w:tr w:rsidR="00FB458F" w:rsidRPr="00B94143" w14:paraId="6DCC7877" w14:textId="77777777" w:rsidTr="00FB458F">
        <w:trPr>
          <w:gridAfter w:val="1"/>
          <w:wAfter w:w="37" w:type="dxa"/>
        </w:trPr>
        <w:tc>
          <w:tcPr>
            <w:tcW w:w="1495" w:type="dxa"/>
            <w:tcBorders>
              <w:left w:val="single" w:sz="4" w:space="0" w:color="000000"/>
              <w:bottom w:val="single" w:sz="4" w:space="0" w:color="000000"/>
            </w:tcBorders>
            <w:shd w:val="clear" w:color="auto" w:fill="B4C6E7" w:themeFill="accent5" w:themeFillTint="66"/>
            <w:vAlign w:val="center"/>
          </w:tcPr>
          <w:p w14:paraId="767B3DBB"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70FC27A4"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1489B066"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140E93D"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324074C5" w14:textId="1A6B5F46" w:rsidR="00FB458F" w:rsidRPr="00B94143" w:rsidRDefault="00FB458F" w:rsidP="00FB458F">
            <w:pPr>
              <w:snapToGrid w:val="0"/>
              <w:rPr>
                <w:rFonts w:cs="Arial"/>
                <w:sz w:val="20"/>
                <w:szCs w:val="20"/>
                <w:lang w:eastAsia="ar-SA"/>
              </w:rPr>
            </w:pPr>
            <w:r w:rsidRPr="00B94143">
              <w:rPr>
                <w:rFonts w:cs="Arial"/>
                <w:sz w:val="20"/>
                <w:szCs w:val="20"/>
                <w:lang w:eastAsia="ar-SA"/>
              </w:rPr>
              <w:t xml:space="preserve">&lt; </w:t>
            </w:r>
            <w:r w:rsidR="00A657F5">
              <w:rPr>
                <w:rFonts w:cs="Arial"/>
                <w:sz w:val="20"/>
                <w:szCs w:val="20"/>
                <w:lang w:eastAsia="ar-SA"/>
              </w:rPr>
              <w:t>Interim Clearing Price</w:t>
            </w:r>
          </w:p>
        </w:tc>
      </w:tr>
      <w:tr w:rsidR="00FB458F" w:rsidRPr="00B94143" w14:paraId="6F6450AC" w14:textId="77777777" w:rsidTr="00FB458F">
        <w:tc>
          <w:tcPr>
            <w:tcW w:w="1495" w:type="dxa"/>
            <w:tcBorders>
              <w:left w:val="single" w:sz="4" w:space="0" w:color="000000"/>
              <w:bottom w:val="single" w:sz="4" w:space="0" w:color="000000"/>
            </w:tcBorders>
            <w:shd w:val="clear" w:color="auto" w:fill="FFFFFF" w:themeFill="background1"/>
            <w:vAlign w:val="center"/>
          </w:tcPr>
          <w:p w14:paraId="58365CD6"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389459AE"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E413D2E"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4E6CE"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152,000 </w:t>
            </w:r>
          </w:p>
        </w:tc>
        <w:tc>
          <w:tcPr>
            <w:tcW w:w="2485" w:type="dxa"/>
            <w:gridSpan w:val="2"/>
            <w:tcBorders>
              <w:left w:val="single" w:sz="4" w:space="0" w:color="auto"/>
            </w:tcBorders>
            <w:shd w:val="clear" w:color="auto" w:fill="auto"/>
          </w:tcPr>
          <w:p w14:paraId="5DA71F30" w14:textId="77777777" w:rsidR="00FB458F" w:rsidRPr="00B94143" w:rsidRDefault="00FB458F" w:rsidP="00FB458F">
            <w:pPr>
              <w:snapToGrid w:val="0"/>
              <w:rPr>
                <w:rFonts w:cs="Arial"/>
                <w:sz w:val="20"/>
                <w:szCs w:val="20"/>
                <w:lang w:eastAsia="ar-SA"/>
              </w:rPr>
            </w:pPr>
          </w:p>
        </w:tc>
      </w:tr>
      <w:tr w:rsidR="00FB458F" w:rsidRPr="00B94143" w14:paraId="2C87CAF4" w14:textId="77777777" w:rsidTr="00FB458F">
        <w:trPr>
          <w:gridAfter w:val="1"/>
          <w:wAfter w:w="37" w:type="dxa"/>
        </w:trPr>
        <w:tc>
          <w:tcPr>
            <w:tcW w:w="1495" w:type="dxa"/>
            <w:tcBorders>
              <w:left w:val="single" w:sz="4" w:space="0" w:color="000000"/>
              <w:bottom w:val="single" w:sz="4" w:space="0" w:color="000000"/>
            </w:tcBorders>
            <w:vAlign w:val="center"/>
          </w:tcPr>
          <w:p w14:paraId="7677C753"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6C26AA45"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225F014B"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31C16733"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63A0D7E8" w14:textId="77777777" w:rsidR="00FB458F" w:rsidRPr="00B94143" w:rsidRDefault="00FB458F" w:rsidP="00FB458F">
            <w:pPr>
              <w:keepNext/>
              <w:snapToGrid w:val="0"/>
              <w:rPr>
                <w:rFonts w:cs="Arial"/>
                <w:sz w:val="20"/>
                <w:szCs w:val="20"/>
                <w:lang w:eastAsia="ar-SA"/>
              </w:rPr>
            </w:pPr>
          </w:p>
        </w:tc>
      </w:tr>
      <w:tr w:rsidR="00FB458F" w:rsidRPr="00B94143" w14:paraId="1D2F413D" w14:textId="77777777" w:rsidTr="00FB458F">
        <w:trPr>
          <w:gridAfter w:val="1"/>
          <w:wAfter w:w="37" w:type="dxa"/>
        </w:trPr>
        <w:tc>
          <w:tcPr>
            <w:tcW w:w="1495" w:type="dxa"/>
            <w:tcBorders>
              <w:left w:val="single" w:sz="4" w:space="0" w:color="000000"/>
              <w:bottom w:val="single" w:sz="4" w:space="0" w:color="000000"/>
            </w:tcBorders>
            <w:vAlign w:val="center"/>
          </w:tcPr>
          <w:p w14:paraId="7081CD27" w14:textId="77777777" w:rsidR="00FB458F" w:rsidRPr="00B94143" w:rsidRDefault="00FB458F" w:rsidP="00FB458F">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3EA83B31"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56F3A18A"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B8903B2" w14:textId="77777777" w:rsidR="00FB458F" w:rsidRPr="008604BE" w:rsidRDefault="00FB458F" w:rsidP="00FB458F">
            <w:pPr>
              <w:keepNext/>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325FB854" w14:textId="77777777" w:rsidR="00FB458F" w:rsidRPr="00B94143" w:rsidRDefault="00FB458F" w:rsidP="00FB458F">
            <w:pPr>
              <w:keepNext/>
              <w:snapToGrid w:val="0"/>
              <w:rPr>
                <w:rFonts w:cs="Arial"/>
                <w:sz w:val="20"/>
                <w:szCs w:val="20"/>
                <w:lang w:eastAsia="ar-SA"/>
              </w:rPr>
            </w:pPr>
          </w:p>
        </w:tc>
      </w:tr>
    </w:tbl>
    <w:p w14:paraId="38E68904" w14:textId="77777777" w:rsidR="00FB458F" w:rsidRPr="00797358" w:rsidRDefault="00FB458F" w:rsidP="00FB458F"/>
    <w:p w14:paraId="7F233FB5" w14:textId="483C6C3E" w:rsidR="00FB458F" w:rsidRPr="001E08DD" w:rsidRDefault="00FB458F" w:rsidP="00FB458F">
      <w:pPr>
        <w:ind w:left="360"/>
        <w:rPr>
          <w:rFonts w:cs="Arial"/>
          <w:b/>
          <w:u w:val="single"/>
        </w:rPr>
      </w:pPr>
      <w:r w:rsidRPr="001E08DD">
        <w:rPr>
          <w:rFonts w:cs="Arial"/>
          <w:b/>
          <w:u w:val="single"/>
        </w:rPr>
        <w:t xml:space="preserve">Step 1: The </w:t>
      </w:r>
      <w:r w:rsidR="00A657F5">
        <w:rPr>
          <w:rFonts w:cs="Arial"/>
          <w:b/>
          <w:u w:val="single"/>
        </w:rPr>
        <w:t>Interim Clearing Price</w:t>
      </w:r>
    </w:p>
    <w:p w14:paraId="064FFA1E" w14:textId="2347311D" w:rsidR="00FB458F" w:rsidRDefault="00FB458F" w:rsidP="00FB458F">
      <w:pPr>
        <w:ind w:left="360"/>
        <w:rPr>
          <w:rFonts w:cs="Arial"/>
        </w:rPr>
      </w:pPr>
      <w:r w:rsidRPr="00744FFF">
        <w:rPr>
          <w:rFonts w:cs="Arial"/>
        </w:rPr>
        <w:t xml:space="preserve">Bidder </w:t>
      </w:r>
      <w:r>
        <w:rPr>
          <w:rFonts w:cs="Arial"/>
        </w:rPr>
        <w:t>C</w:t>
      </w:r>
      <w:r w:rsidRPr="00744FFF">
        <w:rPr>
          <w:rFonts w:cs="Arial"/>
        </w:rPr>
        <w:t xml:space="preserve">’s </w:t>
      </w:r>
      <w:r>
        <w:rPr>
          <w:rFonts w:cs="Arial"/>
        </w:rPr>
        <w:t>Bid</w:t>
      </w:r>
      <w:r w:rsidRPr="00744FFF">
        <w:rPr>
          <w:rFonts w:cs="Arial"/>
        </w:rPr>
        <w:t xml:space="preserve"> for </w:t>
      </w:r>
      <w:r w:rsidRPr="002E11F7">
        <w:rPr>
          <w:rFonts w:cs="Arial"/>
        </w:rPr>
        <w:t>CO</w:t>
      </w:r>
      <w:r w:rsidRPr="00744FFF">
        <w:rPr>
          <w:rFonts w:cs="Arial"/>
          <w:vertAlign w:val="subscript"/>
        </w:rPr>
        <w:t>2</w:t>
      </w:r>
      <w:r w:rsidRPr="002E11F7">
        <w:rPr>
          <w:rFonts w:cs="Arial"/>
        </w:rPr>
        <w:t xml:space="preserve"> </w:t>
      </w:r>
      <w:r>
        <w:rPr>
          <w:rFonts w:cs="Arial"/>
        </w:rPr>
        <w:t>Allowance</w:t>
      </w:r>
      <w:r w:rsidRPr="00744FFF">
        <w:rPr>
          <w:rFonts w:cs="Arial"/>
        </w:rPr>
        <w:t>s at $</w:t>
      </w:r>
      <w:r>
        <w:rPr>
          <w:rFonts w:cs="Arial"/>
        </w:rPr>
        <w:t>5</w:t>
      </w:r>
      <w:r w:rsidRPr="00744FFF">
        <w:rPr>
          <w:rFonts w:cs="Arial"/>
        </w:rPr>
        <w:t>.</w:t>
      </w:r>
      <w:r>
        <w:rPr>
          <w:rFonts w:cs="Arial"/>
        </w:rPr>
        <w:t>2</w:t>
      </w:r>
      <w:r w:rsidRPr="00744FFF">
        <w:rPr>
          <w:rFonts w:cs="Arial"/>
        </w:rPr>
        <w:t xml:space="preserve">5 causes </w:t>
      </w:r>
      <w:r w:rsidR="00A657F5">
        <w:rPr>
          <w:rFonts w:cs="Arial"/>
        </w:rPr>
        <w:t>Cumulative Demand</w:t>
      </w:r>
      <w:r w:rsidRPr="00744FFF">
        <w:rPr>
          <w:rFonts w:cs="Arial"/>
        </w:rPr>
        <w:t xml:space="preserve"> to </w:t>
      </w:r>
      <w:r>
        <w:rPr>
          <w:rFonts w:cs="Arial"/>
        </w:rPr>
        <w:t xml:space="preserve">exactly equal </w:t>
      </w:r>
      <w:r w:rsidRPr="00744FFF">
        <w:rPr>
          <w:rFonts w:cs="Arial"/>
        </w:rPr>
        <w:t xml:space="preserve">the </w:t>
      </w:r>
      <w:r w:rsidR="00A657F5">
        <w:rPr>
          <w:rFonts w:cs="Arial"/>
        </w:rPr>
        <w:t>Initial Offering</w:t>
      </w:r>
      <w:r w:rsidRPr="00744FFF">
        <w:rPr>
          <w:rFonts w:cs="Arial"/>
        </w:rPr>
        <w:t xml:space="preserve"> (i.e., the </w:t>
      </w:r>
      <w:r w:rsidRPr="002E11F7">
        <w:rPr>
          <w:rFonts w:cs="Arial"/>
        </w:rPr>
        <w:t>CO</w:t>
      </w:r>
      <w:r w:rsidRPr="00744FFF">
        <w:rPr>
          <w:rFonts w:cs="Arial"/>
          <w:vertAlign w:val="subscript"/>
        </w:rPr>
        <w:t>2</w:t>
      </w:r>
      <w:r w:rsidRPr="002E11F7">
        <w:rPr>
          <w:rFonts w:cs="Arial"/>
        </w:rPr>
        <w:t xml:space="preserve"> </w:t>
      </w:r>
      <w:r>
        <w:rPr>
          <w:rFonts w:cs="Arial"/>
        </w:rPr>
        <w:t>Allowance</w:t>
      </w:r>
      <w:r w:rsidRPr="00744FFF">
        <w:rPr>
          <w:rFonts w:cs="Arial"/>
        </w:rPr>
        <w:t xml:space="preserve">s that are offered for sale upon the opening of the auction). </w:t>
      </w:r>
      <w:r>
        <w:rPr>
          <w:rFonts w:cs="Arial"/>
        </w:rPr>
        <w:t>T</w:t>
      </w:r>
      <w:r w:rsidRPr="00B94143">
        <w:rPr>
          <w:rFonts w:cs="Arial"/>
        </w:rPr>
        <w:t xml:space="preserve">he </w:t>
      </w:r>
      <w:r w:rsidR="00A657F5">
        <w:rPr>
          <w:rFonts w:cs="Arial"/>
        </w:rPr>
        <w:t>Interim Clearing Price</w:t>
      </w:r>
      <w:r w:rsidRPr="00B94143">
        <w:rPr>
          <w:rFonts w:cs="Arial"/>
        </w:rPr>
        <w:t xml:space="preserve"> is the bid price </w:t>
      </w:r>
      <w:r w:rsidRPr="00B94143">
        <w:t xml:space="preserve">of the </w:t>
      </w:r>
      <w:r>
        <w:t>bid</w:t>
      </w:r>
      <w:r w:rsidRPr="00B94143">
        <w:t xml:space="preserve"> </w:t>
      </w:r>
      <w:r w:rsidRPr="00167A94">
        <w:rPr>
          <w:u w:val="single"/>
        </w:rPr>
        <w:t>after</w:t>
      </w:r>
      <w:r w:rsidRPr="00B94143">
        <w:t xml:space="preserve"> the </w:t>
      </w:r>
      <w:r>
        <w:t xml:space="preserve">marginal </w:t>
      </w:r>
      <w:r w:rsidR="00E35D05">
        <w:t>b</w:t>
      </w:r>
      <w:r>
        <w:t>id</w:t>
      </w:r>
      <w:r w:rsidRPr="00B94143">
        <w:t xml:space="preserve">, or </w:t>
      </w:r>
      <w:r w:rsidRPr="00B94143">
        <w:rPr>
          <w:rFonts w:cs="Arial"/>
        </w:rPr>
        <w:t>$</w:t>
      </w:r>
      <w:r>
        <w:rPr>
          <w:rFonts w:cs="Arial"/>
        </w:rPr>
        <w:t>5</w:t>
      </w:r>
      <w:r w:rsidRPr="00B94143">
        <w:rPr>
          <w:rFonts w:cs="Arial"/>
        </w:rPr>
        <w:t>.</w:t>
      </w:r>
      <w:r>
        <w:rPr>
          <w:rFonts w:cs="Arial"/>
        </w:rPr>
        <w:t>05</w:t>
      </w:r>
      <w:r w:rsidRPr="00B94143">
        <w:rPr>
          <w:rFonts w:cs="Arial"/>
        </w:rPr>
        <w:t xml:space="preserve"> per CO</w:t>
      </w:r>
      <w:r w:rsidRPr="00B94143">
        <w:rPr>
          <w:rFonts w:cs="Arial"/>
          <w:vertAlign w:val="subscript"/>
        </w:rPr>
        <w:t>2</w:t>
      </w:r>
      <w:r w:rsidRPr="00B94143">
        <w:rPr>
          <w:rFonts w:cs="Arial"/>
        </w:rPr>
        <w:t xml:space="preserve"> </w:t>
      </w:r>
      <w:r>
        <w:rPr>
          <w:rFonts w:cs="Arial"/>
        </w:rPr>
        <w:t>Allowance</w:t>
      </w:r>
      <w:r w:rsidRPr="00B94143">
        <w:rPr>
          <w:rFonts w:cs="Arial"/>
        </w:rPr>
        <w:t>.</w:t>
      </w:r>
    </w:p>
    <w:p w14:paraId="453B1203" w14:textId="77777777" w:rsidR="00FB458F" w:rsidRPr="00744FFF" w:rsidRDefault="00FB458F" w:rsidP="00FB458F">
      <w:pPr>
        <w:ind w:left="360"/>
        <w:rPr>
          <w:rFonts w:cs="Arial"/>
        </w:rPr>
      </w:pPr>
    </w:p>
    <w:p w14:paraId="062ED103" w14:textId="3FD8BF12" w:rsidR="00FB458F" w:rsidRPr="001E08DD" w:rsidRDefault="00FB458F" w:rsidP="00FB458F">
      <w:pPr>
        <w:ind w:left="360"/>
        <w:rPr>
          <w:rFonts w:cs="Arial"/>
          <w:b/>
          <w:u w:val="single"/>
        </w:rPr>
      </w:pPr>
      <w:r w:rsidRPr="001E08DD">
        <w:rPr>
          <w:rFonts w:cs="Arial"/>
          <w:b/>
          <w:u w:val="single"/>
        </w:rPr>
        <w:t xml:space="preserve">Step 2: Triggering the ECR and the </w:t>
      </w:r>
      <w:r w:rsidR="00A657F5">
        <w:rPr>
          <w:rFonts w:cs="Arial"/>
          <w:b/>
          <w:u w:val="single"/>
        </w:rPr>
        <w:t>Final Clearing Price</w:t>
      </w:r>
    </w:p>
    <w:p w14:paraId="4D152459" w14:textId="0C56EC9F" w:rsidR="00FB458F" w:rsidRDefault="00FB458F" w:rsidP="00FB458F">
      <w:pPr>
        <w:ind w:left="360"/>
        <w:rPr>
          <w:rFonts w:cs="Arial"/>
        </w:rPr>
      </w:pPr>
      <w:r w:rsidRPr="00744FFF">
        <w:rPr>
          <w:rFonts w:cs="Arial"/>
        </w:rPr>
        <w:t xml:space="preserve">Since the </w:t>
      </w:r>
      <w:r w:rsidR="00A657F5">
        <w:rPr>
          <w:rFonts w:cs="Arial"/>
        </w:rPr>
        <w:t>Interim Clearing Price</w:t>
      </w:r>
      <w:r w:rsidR="00E35D05">
        <w:rPr>
          <w:rFonts w:cs="Arial"/>
        </w:rPr>
        <w:t xml:space="preserve"> in the example</w:t>
      </w:r>
      <w:r w:rsidRPr="00744FFF">
        <w:rPr>
          <w:rFonts w:cs="Arial"/>
        </w:rPr>
        <w:t xml:space="preserve"> is below the </w:t>
      </w:r>
      <w:r w:rsidR="00A657F5">
        <w:rPr>
          <w:rFonts w:cs="Arial"/>
        </w:rPr>
        <w:t>ECR Trigger Price</w:t>
      </w:r>
      <w:r w:rsidRPr="00744FFF">
        <w:rPr>
          <w:rFonts w:cs="Arial"/>
        </w:rPr>
        <w:t xml:space="preserve"> of $</w:t>
      </w:r>
      <w:r>
        <w:rPr>
          <w:rFonts w:cs="Arial"/>
        </w:rPr>
        <w:t>6</w:t>
      </w:r>
      <w:r w:rsidRPr="00744FFF">
        <w:rPr>
          <w:rFonts w:cs="Arial"/>
        </w:rPr>
        <w:t>.</w:t>
      </w:r>
      <w:r>
        <w:rPr>
          <w:rFonts w:cs="Arial"/>
        </w:rPr>
        <w:t>0</w:t>
      </w:r>
      <w:r w:rsidRPr="00744FFF">
        <w:rPr>
          <w:rFonts w:cs="Arial"/>
        </w:rPr>
        <w:t xml:space="preserve">0, </w:t>
      </w:r>
      <w:r>
        <w:rPr>
          <w:rFonts w:cs="Arial"/>
        </w:rPr>
        <w:t>ECR Allowances</w:t>
      </w:r>
      <w:r w:rsidRPr="00744FFF">
        <w:rPr>
          <w:rFonts w:cs="Arial"/>
        </w:rPr>
        <w:t xml:space="preserve"> are </w:t>
      </w:r>
      <w:r>
        <w:rPr>
          <w:rFonts w:cs="Arial"/>
        </w:rPr>
        <w:t>withheld</w:t>
      </w:r>
      <w:r w:rsidRPr="00744FFF">
        <w:rPr>
          <w:rFonts w:cs="Arial"/>
        </w:rPr>
        <w:t xml:space="preserve"> from the </w:t>
      </w:r>
      <w:r w:rsidR="00A657F5">
        <w:rPr>
          <w:rFonts w:cs="Arial"/>
        </w:rPr>
        <w:t>Initial Offering</w:t>
      </w:r>
      <w:r>
        <w:rPr>
          <w:rFonts w:cs="Arial"/>
        </w:rPr>
        <w:t xml:space="preserve"> </w:t>
      </w:r>
      <w:r w:rsidRPr="00744FFF">
        <w:rPr>
          <w:rFonts w:cs="Arial"/>
        </w:rPr>
        <w:t>until:</w:t>
      </w:r>
    </w:p>
    <w:p w14:paraId="3F205661" w14:textId="77777777" w:rsidR="00FB458F" w:rsidRPr="00744FFF" w:rsidRDefault="00FB458F" w:rsidP="00FB458F">
      <w:pPr>
        <w:ind w:left="360"/>
        <w:rPr>
          <w:rFonts w:cs="Arial"/>
        </w:rPr>
      </w:pPr>
    </w:p>
    <w:p w14:paraId="569E9E3B" w14:textId="38B6784C" w:rsidR="00FB458F" w:rsidRPr="008D1C1A" w:rsidRDefault="00FB458F" w:rsidP="00D71E08">
      <w:pPr>
        <w:pStyle w:val="TextBullet"/>
        <w:numPr>
          <w:ilvl w:val="0"/>
          <w:numId w:val="20"/>
        </w:numPr>
        <w:tabs>
          <w:tab w:val="clear" w:pos="2160"/>
          <w:tab w:val="num" w:pos="1080"/>
        </w:tabs>
        <w:suppressAutoHyphens/>
        <w:ind w:left="1080"/>
        <w:rPr>
          <w:rFonts w:cs="Arial"/>
          <w:lang w:eastAsia="ar-SA"/>
        </w:rPr>
      </w:pPr>
      <w:r w:rsidRPr="008D1C1A">
        <w:rPr>
          <w:rFonts w:cs="Arial"/>
          <w:lang w:eastAsia="ar-SA"/>
        </w:rPr>
        <w:t xml:space="preserve">The </w:t>
      </w:r>
      <w:r w:rsidR="00A657F5">
        <w:rPr>
          <w:rFonts w:cs="Arial"/>
          <w:lang w:eastAsia="ar-SA"/>
        </w:rPr>
        <w:t>Final Clearing Price</w:t>
      </w:r>
      <w:r w:rsidRPr="008D1C1A">
        <w:rPr>
          <w:rFonts w:cs="Arial"/>
          <w:lang w:eastAsia="ar-SA"/>
        </w:rPr>
        <w:t xml:space="preserve"> equals the </w:t>
      </w:r>
      <w:r w:rsidR="00A657F5">
        <w:rPr>
          <w:rFonts w:cs="Arial"/>
          <w:lang w:eastAsia="ar-SA"/>
        </w:rPr>
        <w:t>ECR Trigger Price</w:t>
      </w:r>
      <w:r w:rsidRPr="008D1C1A">
        <w:rPr>
          <w:rFonts w:cs="Arial"/>
          <w:lang w:eastAsia="ar-SA"/>
        </w:rPr>
        <w:t>; or</w:t>
      </w:r>
    </w:p>
    <w:p w14:paraId="1E2912DB" w14:textId="77777777" w:rsidR="00FB458F" w:rsidRPr="008D1C1A" w:rsidRDefault="00FB458F" w:rsidP="00D71E08">
      <w:pPr>
        <w:pStyle w:val="TextBullet"/>
        <w:numPr>
          <w:ilvl w:val="0"/>
          <w:numId w:val="20"/>
        </w:numPr>
        <w:tabs>
          <w:tab w:val="clear" w:pos="2160"/>
          <w:tab w:val="num" w:pos="1080"/>
        </w:tabs>
        <w:suppressAutoHyphens/>
        <w:spacing w:after="240"/>
        <w:ind w:left="1080"/>
        <w:rPr>
          <w:rFonts w:cs="Arial"/>
          <w:lang w:eastAsia="ar-SA"/>
        </w:rPr>
      </w:pPr>
      <w:r w:rsidRPr="008D1C1A">
        <w:rPr>
          <w:rFonts w:cs="Arial"/>
          <w:lang w:eastAsia="ar-SA"/>
        </w:rPr>
        <w:t>The ECR</w:t>
      </w:r>
      <w:r>
        <w:rPr>
          <w:rFonts w:cs="Arial"/>
          <w:lang w:eastAsia="ar-SA"/>
        </w:rPr>
        <w:t xml:space="preserve"> withholding</w:t>
      </w:r>
      <w:r w:rsidRPr="008D1C1A">
        <w:rPr>
          <w:rFonts w:cs="Arial"/>
          <w:lang w:eastAsia="ar-SA"/>
        </w:rPr>
        <w:t xml:space="preserve"> </w:t>
      </w:r>
      <w:r>
        <w:rPr>
          <w:rFonts w:cs="Arial"/>
          <w:lang w:eastAsia="ar-SA"/>
        </w:rPr>
        <w:t xml:space="preserve">limit </w:t>
      </w:r>
      <w:r w:rsidRPr="008D1C1A">
        <w:rPr>
          <w:rFonts w:cs="Arial"/>
          <w:lang w:eastAsia="ar-SA"/>
        </w:rPr>
        <w:t>is reached.</w:t>
      </w:r>
    </w:p>
    <w:p w14:paraId="28C511BC" w14:textId="5699D567" w:rsidR="00FB458F" w:rsidRDefault="00FB458F" w:rsidP="00FB458F">
      <w:pPr>
        <w:ind w:left="360"/>
        <w:rPr>
          <w:rFonts w:cs="Arial"/>
        </w:rPr>
      </w:pPr>
      <w:r>
        <w:rPr>
          <w:rFonts w:cs="Arial"/>
        </w:rPr>
        <w:t xml:space="preserve">Incremental </w:t>
      </w:r>
      <w:r w:rsidRPr="00BC1EF3">
        <w:rPr>
          <w:rFonts w:cs="Arial"/>
        </w:rPr>
        <w:t xml:space="preserve">amounts of </w:t>
      </w:r>
      <w:r>
        <w:rPr>
          <w:rFonts w:cs="Arial"/>
        </w:rPr>
        <w:t>ECR Allowances</w:t>
      </w:r>
      <w:r w:rsidRPr="00BC1EF3">
        <w:rPr>
          <w:rFonts w:cs="Arial"/>
        </w:rPr>
        <w:t xml:space="preserve"> equal to </w:t>
      </w:r>
      <w:r>
        <w:rPr>
          <w:rFonts w:cs="Arial"/>
        </w:rPr>
        <w:t xml:space="preserve">the </w:t>
      </w:r>
      <w:r w:rsidRPr="00BC1EF3">
        <w:rPr>
          <w:rFonts w:cs="Arial"/>
        </w:rPr>
        <w:t xml:space="preserve">demand at each successively higher bid price are </w:t>
      </w:r>
      <w:r>
        <w:rPr>
          <w:rFonts w:cs="Arial"/>
        </w:rPr>
        <w:t xml:space="preserve">withheld from the </w:t>
      </w:r>
      <w:r w:rsidR="00A657F5">
        <w:rPr>
          <w:rFonts w:cs="Arial"/>
        </w:rPr>
        <w:t>Initial Offering</w:t>
      </w:r>
      <w:r w:rsidRPr="00BC1EF3">
        <w:rPr>
          <w:rFonts w:cs="Arial"/>
        </w:rPr>
        <w:t>.</w:t>
      </w:r>
      <w:r w:rsidR="0067634E">
        <w:rPr>
          <w:rFonts w:cs="Arial"/>
        </w:rPr>
        <w:t xml:space="preserve"> </w:t>
      </w:r>
      <w:r>
        <w:rPr>
          <w:rFonts w:cs="Arial"/>
        </w:rPr>
        <w:t>In this case</w:t>
      </w:r>
      <w:r w:rsidRPr="00BC1EF3">
        <w:rPr>
          <w:rFonts w:cs="Arial"/>
        </w:rPr>
        <w:t xml:space="preserve">, </w:t>
      </w:r>
      <w:r>
        <w:rPr>
          <w:rFonts w:cs="Arial"/>
        </w:rPr>
        <w:t>8</w:t>
      </w:r>
      <w:r w:rsidRPr="00BC1EF3">
        <w:rPr>
          <w:rFonts w:cs="Arial"/>
        </w:rPr>
        <w:t xml:space="preserve">,000 </w:t>
      </w:r>
      <w:r w:rsidRPr="002E11F7">
        <w:rPr>
          <w:rFonts w:cs="Arial"/>
        </w:rPr>
        <w:t>CO</w:t>
      </w:r>
      <w:r w:rsidRPr="00744FFF">
        <w:rPr>
          <w:rFonts w:cs="Arial"/>
          <w:vertAlign w:val="subscript"/>
        </w:rPr>
        <w:t>2</w:t>
      </w:r>
      <w:r w:rsidRPr="002E11F7">
        <w:rPr>
          <w:rFonts w:cs="Arial"/>
        </w:rPr>
        <w:t xml:space="preserve"> </w:t>
      </w:r>
      <w:r>
        <w:rPr>
          <w:rFonts w:cs="Arial"/>
        </w:rPr>
        <w:t>Allowances are withheld</w:t>
      </w:r>
      <w:r w:rsidRPr="00BC1EF3">
        <w:rPr>
          <w:rFonts w:cs="Arial"/>
        </w:rPr>
        <w:t xml:space="preserve"> at the $</w:t>
      </w:r>
      <w:r>
        <w:rPr>
          <w:rFonts w:cs="Arial"/>
        </w:rPr>
        <w:t>5</w:t>
      </w:r>
      <w:r w:rsidRPr="00BC1EF3">
        <w:rPr>
          <w:rFonts w:cs="Arial"/>
        </w:rPr>
        <w:t>.</w:t>
      </w:r>
      <w:r>
        <w:rPr>
          <w:rFonts w:cs="Arial"/>
        </w:rPr>
        <w:t>2</w:t>
      </w:r>
      <w:r w:rsidRPr="00BC1EF3">
        <w:rPr>
          <w:rFonts w:cs="Arial"/>
        </w:rPr>
        <w:t>5 bid price</w:t>
      </w:r>
      <w:r>
        <w:rPr>
          <w:rFonts w:cs="Arial"/>
        </w:rPr>
        <w:t>,</w:t>
      </w:r>
      <w:r w:rsidRPr="00BC1EF3">
        <w:rPr>
          <w:rFonts w:cs="Arial"/>
        </w:rPr>
        <w:t xml:space="preserve"> </w:t>
      </w:r>
      <w:r>
        <w:rPr>
          <w:rFonts w:cs="Arial"/>
        </w:rPr>
        <w:t>11</w:t>
      </w:r>
      <w:r w:rsidRPr="00BC1EF3">
        <w:rPr>
          <w:rFonts w:cs="Arial"/>
        </w:rPr>
        <w:t xml:space="preserve">,000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 xml:space="preserve">s are </w:t>
      </w:r>
      <w:r>
        <w:rPr>
          <w:rFonts w:cs="Arial"/>
        </w:rPr>
        <w:t>withheld</w:t>
      </w:r>
      <w:r w:rsidRPr="00BC1EF3">
        <w:rPr>
          <w:rFonts w:cs="Arial"/>
        </w:rPr>
        <w:t xml:space="preserve"> at the $</w:t>
      </w:r>
      <w:r>
        <w:rPr>
          <w:rFonts w:cs="Arial"/>
        </w:rPr>
        <w:t>5</w:t>
      </w:r>
      <w:r w:rsidRPr="00BC1EF3">
        <w:rPr>
          <w:rFonts w:cs="Arial"/>
        </w:rPr>
        <w:t>.</w:t>
      </w:r>
      <w:r>
        <w:rPr>
          <w:rFonts w:cs="Arial"/>
        </w:rPr>
        <w:t>7</w:t>
      </w:r>
      <w:r w:rsidRPr="00BC1EF3">
        <w:rPr>
          <w:rFonts w:cs="Arial"/>
        </w:rPr>
        <w:t xml:space="preserve">5 bid price, </w:t>
      </w:r>
      <w:r>
        <w:rPr>
          <w:rFonts w:cs="Arial"/>
        </w:rPr>
        <w:t>9</w:t>
      </w:r>
      <w:r w:rsidRPr="00BC1EF3">
        <w:rPr>
          <w:rFonts w:cs="Arial"/>
        </w:rPr>
        <w:t xml:space="preserve">,000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 xml:space="preserve">s are </w:t>
      </w:r>
      <w:r>
        <w:rPr>
          <w:rFonts w:cs="Arial"/>
        </w:rPr>
        <w:t>withheld</w:t>
      </w:r>
      <w:r w:rsidRPr="00BC1EF3">
        <w:rPr>
          <w:rFonts w:cs="Arial"/>
        </w:rPr>
        <w:t xml:space="preserve"> at the $</w:t>
      </w:r>
      <w:r>
        <w:rPr>
          <w:rFonts w:cs="Arial"/>
        </w:rPr>
        <w:t>5</w:t>
      </w:r>
      <w:r w:rsidRPr="00BC1EF3">
        <w:rPr>
          <w:rFonts w:cs="Arial"/>
        </w:rPr>
        <w:t>.</w:t>
      </w:r>
      <w:r>
        <w:rPr>
          <w:rFonts w:cs="Arial"/>
        </w:rPr>
        <w:t>80</w:t>
      </w:r>
      <w:r w:rsidRPr="00BC1EF3">
        <w:rPr>
          <w:rFonts w:cs="Arial"/>
        </w:rPr>
        <w:t xml:space="preserve"> bid price, and </w:t>
      </w:r>
      <w:r>
        <w:rPr>
          <w:rFonts w:cs="Arial"/>
        </w:rPr>
        <w:t>8</w:t>
      </w:r>
      <w:r w:rsidRPr="00BC1EF3">
        <w:rPr>
          <w:rFonts w:cs="Arial"/>
        </w:rPr>
        <w:t xml:space="preserve">,000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 xml:space="preserve">s are </w:t>
      </w:r>
      <w:r>
        <w:rPr>
          <w:rFonts w:cs="Arial"/>
        </w:rPr>
        <w:t>withheld</w:t>
      </w:r>
      <w:r w:rsidRPr="00BC1EF3">
        <w:rPr>
          <w:rFonts w:cs="Arial"/>
        </w:rPr>
        <w:t xml:space="preserve"> at the $</w:t>
      </w:r>
      <w:r>
        <w:rPr>
          <w:rFonts w:cs="Arial"/>
        </w:rPr>
        <w:t>5</w:t>
      </w:r>
      <w:r w:rsidRPr="00BC1EF3">
        <w:rPr>
          <w:rFonts w:cs="Arial"/>
        </w:rPr>
        <w:t xml:space="preserve">.85 bid price. </w:t>
      </w:r>
      <w:r>
        <w:rPr>
          <w:rFonts w:cs="Arial"/>
        </w:rPr>
        <w:t xml:space="preserve">The next highest bid price is $6.00, which is the </w:t>
      </w:r>
      <w:r w:rsidR="00A657F5">
        <w:rPr>
          <w:rFonts w:cs="Arial"/>
        </w:rPr>
        <w:t>ECR Trigger Price</w:t>
      </w:r>
      <w:r>
        <w:rPr>
          <w:rFonts w:cs="Arial"/>
        </w:rPr>
        <w:t>, so no further allowances are withheld. In this example, based on the ECR triggering</w:t>
      </w:r>
      <w:r w:rsidRPr="00BC1EF3">
        <w:rPr>
          <w:rFonts w:cs="Arial"/>
        </w:rPr>
        <w:t xml:space="preserve">, </w:t>
      </w:r>
      <w:r>
        <w:rPr>
          <w:rFonts w:cs="Arial"/>
        </w:rPr>
        <w:t>a total of 36</w:t>
      </w:r>
      <w:r w:rsidRPr="00BC1EF3">
        <w:rPr>
          <w:rFonts w:cs="Arial"/>
        </w:rPr>
        <w:t xml:space="preserve">,000 </w:t>
      </w:r>
      <w:r>
        <w:rPr>
          <w:rFonts w:cs="Arial"/>
        </w:rPr>
        <w:t>ECR Allowances</w:t>
      </w:r>
      <w:r w:rsidRPr="00BC1EF3">
        <w:rPr>
          <w:rFonts w:cs="Arial"/>
        </w:rPr>
        <w:t xml:space="preserve"> are </w:t>
      </w:r>
      <w:r>
        <w:rPr>
          <w:rFonts w:cs="Arial"/>
        </w:rPr>
        <w:t>withheld</w:t>
      </w:r>
      <w:r w:rsidRPr="00BC1EF3">
        <w:rPr>
          <w:rFonts w:cs="Arial"/>
        </w:rPr>
        <w:t xml:space="preserve"> from the </w:t>
      </w:r>
      <w:r w:rsidR="00A657F5">
        <w:rPr>
          <w:rFonts w:cs="Arial"/>
        </w:rPr>
        <w:t>Initial Offering</w:t>
      </w:r>
      <w:r w:rsidRPr="00BC1EF3">
        <w:rPr>
          <w:rFonts w:cs="Arial"/>
        </w:rPr>
        <w:t xml:space="preserve">. The </w:t>
      </w:r>
      <w:r w:rsidR="00A657F5">
        <w:rPr>
          <w:rFonts w:cs="Arial"/>
        </w:rPr>
        <w:t>Initial Offering</w:t>
      </w:r>
      <w:r w:rsidRPr="00BC1EF3">
        <w:rPr>
          <w:rFonts w:cs="Arial"/>
        </w:rPr>
        <w:t xml:space="preserve"> is reduced from 1</w:t>
      </w:r>
      <w:r>
        <w:rPr>
          <w:rFonts w:cs="Arial"/>
        </w:rPr>
        <w:t>0</w:t>
      </w:r>
      <w:r w:rsidRPr="00BC1EF3">
        <w:rPr>
          <w:rFonts w:cs="Arial"/>
        </w:rPr>
        <w:t xml:space="preserve">0,000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 xml:space="preserve">s to </w:t>
      </w:r>
      <w:r>
        <w:rPr>
          <w:rFonts w:cs="Arial"/>
        </w:rPr>
        <w:t>64</w:t>
      </w:r>
      <w:r w:rsidRPr="00BC1EF3">
        <w:rPr>
          <w:rFonts w:cs="Arial"/>
        </w:rPr>
        <w:t>,000</w:t>
      </w:r>
      <w:r>
        <w:rPr>
          <w:rFonts w:cs="Arial"/>
        </w:rPr>
        <w:t xml:space="preserve">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s.</w:t>
      </w:r>
      <w:r w:rsidR="0067634E">
        <w:rPr>
          <w:rFonts w:cs="Arial"/>
        </w:rPr>
        <w:t xml:space="preserve"> </w:t>
      </w:r>
      <w:r w:rsidRPr="00BC1EF3">
        <w:rPr>
          <w:rFonts w:cs="Arial"/>
        </w:rPr>
        <w:t xml:space="preserve">After the </w:t>
      </w:r>
      <w:r>
        <w:rPr>
          <w:rFonts w:cs="Arial"/>
        </w:rPr>
        <w:t>withholding</w:t>
      </w:r>
      <w:r w:rsidRPr="00BC1EF3">
        <w:rPr>
          <w:rFonts w:cs="Arial"/>
        </w:rPr>
        <w:t xml:space="preserve"> of </w:t>
      </w:r>
      <w:r>
        <w:rPr>
          <w:rFonts w:cs="Arial"/>
        </w:rPr>
        <w:t>the ECR Allowances</w:t>
      </w:r>
      <w:r w:rsidRPr="00BC1EF3">
        <w:rPr>
          <w:rFonts w:cs="Arial"/>
        </w:rPr>
        <w:t xml:space="preserve">, the </w:t>
      </w:r>
      <w:r w:rsidR="00A657F5">
        <w:rPr>
          <w:rFonts w:cs="Arial"/>
        </w:rPr>
        <w:t>Final Clearing Price</w:t>
      </w:r>
      <w:r w:rsidRPr="00BC1EF3">
        <w:rPr>
          <w:rFonts w:cs="Arial"/>
        </w:rPr>
        <w:t xml:space="preserve"> is $</w:t>
      </w:r>
      <w:r>
        <w:rPr>
          <w:rFonts w:cs="Arial"/>
        </w:rPr>
        <w:t>6</w:t>
      </w:r>
      <w:r w:rsidRPr="00BC1EF3">
        <w:rPr>
          <w:rFonts w:cs="Arial"/>
        </w:rPr>
        <w:t>.</w:t>
      </w:r>
      <w:r>
        <w:rPr>
          <w:rFonts w:cs="Arial"/>
        </w:rPr>
        <w:t>0</w:t>
      </w:r>
      <w:r w:rsidRPr="00BC1EF3">
        <w:rPr>
          <w:rFonts w:cs="Arial"/>
        </w:rPr>
        <w:t xml:space="preserve">0, which is the </w:t>
      </w:r>
      <w:r w:rsidR="00A657F5">
        <w:rPr>
          <w:rFonts w:cs="Arial"/>
        </w:rPr>
        <w:t>ECR Trigger Price</w:t>
      </w:r>
      <w:r w:rsidRPr="00BC1EF3">
        <w:rPr>
          <w:rFonts w:cs="Arial"/>
        </w:rPr>
        <w:t xml:space="preserve">. </w:t>
      </w:r>
    </w:p>
    <w:p w14:paraId="2B46194A" w14:textId="77777777" w:rsidR="00FB458F" w:rsidRDefault="00FB458F" w:rsidP="00FB458F">
      <w:pPr>
        <w:ind w:left="360"/>
        <w:rPr>
          <w:rFonts w:cs="Arial"/>
        </w:rPr>
      </w:pPr>
    </w:p>
    <w:p w14:paraId="3B44E401" w14:textId="77777777" w:rsidR="00FB458F" w:rsidRPr="00797358" w:rsidRDefault="00FB458F" w:rsidP="00FB458F">
      <w:pPr>
        <w:ind w:left="360"/>
        <w:rPr>
          <w:rFonts w:cs="Arial"/>
          <w:b/>
          <w:u w:val="single"/>
        </w:rPr>
      </w:pPr>
      <w:r w:rsidRPr="00797358">
        <w:rPr>
          <w:rFonts w:cs="Arial"/>
          <w:b/>
          <w:u w:val="single"/>
        </w:rPr>
        <w:t>Step 3: CO</w:t>
      </w:r>
      <w:r w:rsidRPr="00797358">
        <w:rPr>
          <w:rFonts w:cs="Arial"/>
          <w:b/>
          <w:u w:val="single"/>
          <w:vertAlign w:val="subscript"/>
        </w:rPr>
        <w:t>2</w:t>
      </w:r>
      <w:r w:rsidRPr="00797358">
        <w:rPr>
          <w:rFonts w:cs="Arial"/>
          <w:b/>
          <w:u w:val="single"/>
        </w:rPr>
        <w:t xml:space="preserve"> Allowance Awards</w:t>
      </w:r>
    </w:p>
    <w:p w14:paraId="5CEBD613" w14:textId="6B1EECC4" w:rsidR="00FB458F" w:rsidRDefault="00FB458F" w:rsidP="00FB458F">
      <w:pPr>
        <w:ind w:left="360"/>
        <w:rPr>
          <w:rFonts w:cs="Arial"/>
        </w:rPr>
      </w:pPr>
      <w:r w:rsidRPr="00FB0E35">
        <w:rPr>
          <w:rFonts w:cs="Arial"/>
        </w:rPr>
        <w:t xml:space="preserve">Once the </w:t>
      </w:r>
      <w:r w:rsidR="00A657F5">
        <w:rPr>
          <w:rFonts w:cs="Arial"/>
        </w:rPr>
        <w:t>Final Clearing Price</w:t>
      </w:r>
      <w:r w:rsidRPr="00FB0E35">
        <w:rPr>
          <w:rFonts w:cs="Arial"/>
        </w:rPr>
        <w:t xml:space="preserve"> has been established, </w:t>
      </w:r>
      <w:r w:rsidRPr="002E11F7">
        <w:rPr>
          <w:rFonts w:cs="Arial"/>
        </w:rPr>
        <w:t>CO</w:t>
      </w:r>
      <w:r w:rsidRPr="00744FFF">
        <w:rPr>
          <w:rFonts w:cs="Arial"/>
          <w:vertAlign w:val="subscript"/>
        </w:rPr>
        <w:t>2</w:t>
      </w:r>
      <w:r w:rsidRPr="002E11F7">
        <w:rPr>
          <w:rFonts w:cs="Arial"/>
        </w:rPr>
        <w:t xml:space="preserve"> </w:t>
      </w:r>
      <w:r>
        <w:rPr>
          <w:rFonts w:cs="Arial"/>
        </w:rPr>
        <w:t>Allowance</w:t>
      </w:r>
      <w:r w:rsidRPr="00FB0E35">
        <w:rPr>
          <w:rFonts w:cs="Arial"/>
        </w:rPr>
        <w:t xml:space="preserve"> awards are made using the ranked </w:t>
      </w:r>
      <w:r>
        <w:rPr>
          <w:rFonts w:cs="Arial"/>
        </w:rPr>
        <w:t>bid</w:t>
      </w:r>
      <w:r w:rsidRPr="00FB0E35">
        <w:rPr>
          <w:rFonts w:cs="Arial"/>
        </w:rPr>
        <w:t xml:space="preserve">s. Since </w:t>
      </w:r>
      <w:r w:rsidR="00A657F5">
        <w:rPr>
          <w:rFonts w:cs="Arial"/>
        </w:rPr>
        <w:t>Cumulative Demand</w:t>
      </w:r>
      <w:r w:rsidRPr="00FB0E35">
        <w:rPr>
          <w:rFonts w:cs="Arial"/>
        </w:rPr>
        <w:t xml:space="preserve"> at the </w:t>
      </w:r>
      <w:r w:rsidR="00A657F5">
        <w:rPr>
          <w:rFonts w:cs="Arial"/>
        </w:rPr>
        <w:t>Final Clearing Price</w:t>
      </w:r>
      <w:r w:rsidRPr="00FB0E35">
        <w:rPr>
          <w:rFonts w:cs="Arial"/>
        </w:rPr>
        <w:t xml:space="preserve"> </w:t>
      </w:r>
      <w:r>
        <w:rPr>
          <w:rFonts w:cs="Arial"/>
        </w:rPr>
        <w:t xml:space="preserve">exactly </w:t>
      </w:r>
      <w:r w:rsidRPr="00FB0E35">
        <w:rPr>
          <w:rFonts w:cs="Arial"/>
        </w:rPr>
        <w:t xml:space="preserve">equals the number of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s</w:t>
      </w:r>
      <w:r w:rsidRPr="00FB0E35">
        <w:rPr>
          <w:rFonts w:cs="Arial"/>
        </w:rPr>
        <w:t xml:space="preserve"> available for sale (</w:t>
      </w:r>
      <w:r w:rsidR="00A657F5">
        <w:rPr>
          <w:rFonts w:cs="Arial"/>
        </w:rPr>
        <w:t>Initial Offering</w:t>
      </w:r>
      <w:r w:rsidRPr="00FB0E35">
        <w:rPr>
          <w:rFonts w:cs="Arial"/>
        </w:rPr>
        <w:t xml:space="preserve"> less </w:t>
      </w:r>
      <w:r>
        <w:rPr>
          <w:rFonts w:cs="Arial"/>
        </w:rPr>
        <w:t>ECR Allowances</w:t>
      </w:r>
      <w:r w:rsidRPr="00FB0E35">
        <w:rPr>
          <w:rFonts w:cs="Arial"/>
        </w:rPr>
        <w:t xml:space="preserve">), then </w:t>
      </w:r>
      <w:r w:rsidRPr="002E11F7">
        <w:rPr>
          <w:rFonts w:cs="Arial"/>
        </w:rPr>
        <w:t>CO</w:t>
      </w:r>
      <w:r w:rsidRPr="00744FFF">
        <w:rPr>
          <w:rFonts w:cs="Arial"/>
          <w:vertAlign w:val="subscript"/>
        </w:rPr>
        <w:t>2</w:t>
      </w:r>
      <w:r w:rsidRPr="002E11F7">
        <w:rPr>
          <w:rFonts w:cs="Arial"/>
        </w:rPr>
        <w:t xml:space="preserve"> </w:t>
      </w:r>
      <w:r>
        <w:rPr>
          <w:rFonts w:cs="Arial"/>
        </w:rPr>
        <w:t>Allowance</w:t>
      </w:r>
      <w:r w:rsidRPr="00BC1EF3">
        <w:rPr>
          <w:rFonts w:cs="Arial"/>
        </w:rPr>
        <w:t>s</w:t>
      </w:r>
      <w:r w:rsidRPr="00FB0E35">
        <w:rPr>
          <w:rFonts w:cs="Arial"/>
        </w:rPr>
        <w:t xml:space="preserve"> are awarded to all </w:t>
      </w:r>
      <w:r>
        <w:rPr>
          <w:rFonts w:cs="Arial"/>
        </w:rPr>
        <w:t>bid</w:t>
      </w:r>
      <w:r w:rsidRPr="00FB0E35">
        <w:rPr>
          <w:rFonts w:cs="Arial"/>
        </w:rPr>
        <w:t xml:space="preserve">s with a bid price greater than or equal to the </w:t>
      </w:r>
      <w:r w:rsidR="00A657F5">
        <w:rPr>
          <w:rFonts w:cs="Arial"/>
        </w:rPr>
        <w:t>Final Clearing Price</w:t>
      </w:r>
      <w:r w:rsidRPr="00FB0E35">
        <w:rPr>
          <w:rFonts w:cs="Arial"/>
        </w:rPr>
        <w:t>.</w:t>
      </w:r>
    </w:p>
    <w:p w14:paraId="5E807D54" w14:textId="77777777" w:rsidR="00FB458F" w:rsidRPr="00FB0E35" w:rsidRDefault="00FB458F" w:rsidP="00FB458F">
      <w:pPr>
        <w:ind w:left="360"/>
        <w:rPr>
          <w:rFonts w:cs="Arial"/>
        </w:rPr>
      </w:pPr>
    </w:p>
    <w:p w14:paraId="6F598902" w14:textId="50BAD0A9" w:rsidR="00FB458F" w:rsidRPr="00D71E08" w:rsidRDefault="00E35D05" w:rsidP="00D71E08">
      <w:pPr>
        <w:pStyle w:val="ResponseFormat"/>
        <w:spacing w:after="120"/>
        <w:rPr>
          <w:rFonts w:cs="Arial"/>
        </w:rPr>
      </w:pPr>
      <w:r>
        <w:rPr>
          <w:rFonts w:cs="Arial"/>
        </w:rPr>
        <w:t>In the example, t</w:t>
      </w:r>
      <w:r w:rsidR="00FB458F" w:rsidRPr="00FB0E35">
        <w:rPr>
          <w:rFonts w:cs="Arial"/>
        </w:rPr>
        <w:t xml:space="preserve">he total quantity of </w:t>
      </w:r>
      <w:r w:rsidR="00FB458F" w:rsidRPr="002E11F7">
        <w:rPr>
          <w:rFonts w:cs="Arial"/>
        </w:rPr>
        <w:t>CO</w:t>
      </w:r>
      <w:r w:rsidR="00FB458F" w:rsidRPr="00744FFF">
        <w:rPr>
          <w:rFonts w:cs="Arial"/>
          <w:vertAlign w:val="subscript"/>
        </w:rPr>
        <w:t>2</w:t>
      </w:r>
      <w:r w:rsidR="00FB458F" w:rsidRPr="002E11F7">
        <w:rPr>
          <w:rFonts w:cs="Arial"/>
        </w:rPr>
        <w:t xml:space="preserve"> </w:t>
      </w:r>
      <w:r w:rsidR="00FB458F">
        <w:rPr>
          <w:rFonts w:cs="Arial"/>
        </w:rPr>
        <w:t>Allowance</w:t>
      </w:r>
      <w:r w:rsidR="00FB458F" w:rsidRPr="00BC1EF3">
        <w:rPr>
          <w:rFonts w:cs="Arial"/>
        </w:rPr>
        <w:t>s</w:t>
      </w:r>
      <w:r w:rsidR="00FB458F" w:rsidRPr="00FB0E35">
        <w:rPr>
          <w:rFonts w:cs="Arial"/>
        </w:rPr>
        <w:t xml:space="preserve"> sold is reduced by </w:t>
      </w:r>
      <w:r w:rsidR="00FB458F">
        <w:rPr>
          <w:rFonts w:cs="Arial"/>
        </w:rPr>
        <w:t>36</w:t>
      </w:r>
      <w:r w:rsidR="00FB458F" w:rsidRPr="00FB0E35">
        <w:rPr>
          <w:rFonts w:cs="Arial"/>
        </w:rPr>
        <w:t>,000, from 1</w:t>
      </w:r>
      <w:r w:rsidR="00FB458F">
        <w:rPr>
          <w:rFonts w:cs="Arial"/>
        </w:rPr>
        <w:t>0</w:t>
      </w:r>
      <w:r w:rsidR="00FB458F" w:rsidRPr="00FB0E35">
        <w:rPr>
          <w:rFonts w:cs="Arial"/>
        </w:rPr>
        <w:t xml:space="preserve">0,000 to </w:t>
      </w:r>
      <w:r w:rsidR="00FB458F">
        <w:rPr>
          <w:rFonts w:cs="Arial"/>
        </w:rPr>
        <w:t>64</w:t>
      </w:r>
      <w:r w:rsidR="00FB458F" w:rsidRPr="00FB0E35">
        <w:rPr>
          <w:rFonts w:cs="Arial"/>
        </w:rPr>
        <w:t xml:space="preserve">,000 </w:t>
      </w:r>
      <w:r w:rsidR="00FB458F" w:rsidRPr="002E11F7">
        <w:rPr>
          <w:rFonts w:cs="Arial"/>
        </w:rPr>
        <w:t>CO</w:t>
      </w:r>
      <w:r w:rsidR="00FB458F" w:rsidRPr="00744FFF">
        <w:rPr>
          <w:rFonts w:cs="Arial"/>
          <w:vertAlign w:val="subscript"/>
        </w:rPr>
        <w:t>2</w:t>
      </w:r>
      <w:r w:rsidR="00FB458F" w:rsidRPr="002E11F7">
        <w:rPr>
          <w:rFonts w:cs="Arial"/>
        </w:rPr>
        <w:t xml:space="preserve"> </w:t>
      </w:r>
      <w:r w:rsidR="00FB458F">
        <w:rPr>
          <w:rFonts w:cs="Arial"/>
        </w:rPr>
        <w:t>Allowance</w:t>
      </w:r>
      <w:r w:rsidR="00FB458F" w:rsidRPr="00BC1EF3">
        <w:rPr>
          <w:rFonts w:cs="Arial"/>
        </w:rPr>
        <w:t>s</w:t>
      </w:r>
      <w:r w:rsidR="00FB458F" w:rsidRPr="00FB0E35">
        <w:rPr>
          <w:rFonts w:cs="Arial"/>
        </w:rPr>
        <w:t xml:space="preserve">. </w:t>
      </w:r>
      <w:r w:rsidR="00FB458F" w:rsidRPr="00797358">
        <w:rPr>
          <w:rFonts w:cs="Arial"/>
        </w:rPr>
        <w:t xml:space="preserve">The remaining 14,000 </w:t>
      </w:r>
      <w:r w:rsidR="00FB458F">
        <w:rPr>
          <w:rFonts w:cs="Arial"/>
        </w:rPr>
        <w:t>ECR Allowances</w:t>
      </w:r>
      <w:r w:rsidR="00FB458F" w:rsidRPr="00797358">
        <w:rPr>
          <w:rFonts w:cs="Arial"/>
        </w:rPr>
        <w:t xml:space="preserve"> remain available to potentially be withheld in the next RGGI </w:t>
      </w:r>
      <w:r w:rsidR="00FB458F">
        <w:rPr>
          <w:rFonts w:cs="Arial"/>
        </w:rPr>
        <w:t>a</w:t>
      </w:r>
      <w:r w:rsidR="00FB458F" w:rsidRPr="00797358">
        <w:rPr>
          <w:rFonts w:cs="Arial"/>
        </w:rPr>
        <w:t xml:space="preserve">uction unless the current auction is the last for the calendar year. </w:t>
      </w:r>
      <w:r w:rsidR="00D71E08">
        <w:rPr>
          <w:rFonts w:cs="Arial"/>
        </w:rPr>
        <w:br/>
      </w:r>
    </w:p>
    <w:p w14:paraId="1E45B338" w14:textId="42728773" w:rsidR="00125CB7" w:rsidRPr="00B02CD9" w:rsidRDefault="008950BA">
      <w:pPr>
        <w:pStyle w:val="SectionHeading10"/>
        <w:rPr>
          <w:rFonts w:cs="Arial"/>
          <w:sz w:val="22"/>
          <w:szCs w:val="22"/>
        </w:rPr>
      </w:pPr>
      <w:bookmarkStart w:id="30" w:name="_Toc219429573"/>
      <w:bookmarkStart w:id="31" w:name="_Toc289858451"/>
      <w:bookmarkStart w:id="32" w:name="_Toc66435863"/>
      <w:r>
        <w:rPr>
          <w:rFonts w:cs="Arial"/>
          <w:sz w:val="22"/>
          <w:szCs w:val="22"/>
        </w:rPr>
        <w:t>X</w:t>
      </w:r>
      <w:r w:rsidR="00FB458F">
        <w:rPr>
          <w:rFonts w:cs="Arial"/>
          <w:sz w:val="22"/>
          <w:szCs w:val="22"/>
        </w:rPr>
        <w:t>I</w:t>
      </w:r>
      <w:r w:rsidR="00125CB7" w:rsidRPr="00B02CD9">
        <w:rPr>
          <w:rFonts w:cs="Arial"/>
          <w:sz w:val="22"/>
          <w:szCs w:val="22"/>
        </w:rPr>
        <w:t>.</w:t>
      </w:r>
      <w:r w:rsidR="00125CB7" w:rsidRPr="00B02CD9">
        <w:rPr>
          <w:rFonts w:cs="Arial"/>
          <w:sz w:val="22"/>
          <w:szCs w:val="22"/>
        </w:rPr>
        <w:tab/>
        <w:t>RGGI CO</w:t>
      </w:r>
      <w:r w:rsidR="00125CB7" w:rsidRPr="00B02CD9">
        <w:rPr>
          <w:rFonts w:cs="Arial"/>
          <w:sz w:val="22"/>
          <w:szCs w:val="22"/>
          <w:vertAlign w:val="subscript"/>
        </w:rPr>
        <w:t>2</w:t>
      </w:r>
      <w:r w:rsidR="00125CB7" w:rsidRPr="00B02CD9">
        <w:rPr>
          <w:rFonts w:cs="Arial"/>
          <w:sz w:val="22"/>
          <w:szCs w:val="22"/>
        </w:rPr>
        <w:t xml:space="preserve"> Allowance Tracking System</w:t>
      </w:r>
      <w:bookmarkEnd w:id="30"/>
      <w:bookmarkEnd w:id="31"/>
      <w:bookmarkEnd w:id="32"/>
    </w:p>
    <w:p w14:paraId="72F92722" w14:textId="77777777" w:rsidR="00125CB7" w:rsidRPr="00B02CD9" w:rsidRDefault="00125CB7">
      <w:pPr>
        <w:pStyle w:val="BodyText"/>
        <w:rPr>
          <w:rFonts w:cs="Arial"/>
          <w:szCs w:val="22"/>
        </w:rPr>
      </w:pPr>
      <w:r w:rsidRPr="00B02CD9">
        <w:rPr>
          <w:rFonts w:cs="Arial"/>
          <w:szCs w:val="22"/>
        </w:rPr>
        <w:t>Questions and answers provided in this section relate to the RGGI CO</w:t>
      </w:r>
      <w:r w:rsidRPr="00B02CD9">
        <w:rPr>
          <w:rFonts w:cs="Arial"/>
          <w:szCs w:val="22"/>
          <w:vertAlign w:val="subscript"/>
        </w:rPr>
        <w:t>2</w:t>
      </w:r>
      <w:r w:rsidRPr="00B02CD9">
        <w:rPr>
          <w:rFonts w:cs="Arial"/>
          <w:szCs w:val="22"/>
        </w:rPr>
        <w:t xml:space="preserve"> Allowance Tracking System (RGGI COATS).</w:t>
      </w:r>
    </w:p>
    <w:p w14:paraId="5B5F419B" w14:textId="77777777" w:rsidR="00125CB7" w:rsidRPr="00B02CD9" w:rsidRDefault="00125CB7" w:rsidP="00BC2065">
      <w:pPr>
        <w:pStyle w:val="QuestionFormat"/>
        <w:numPr>
          <w:ilvl w:val="0"/>
          <w:numId w:val="11"/>
        </w:numPr>
        <w:rPr>
          <w:rFonts w:cs="Arial"/>
          <w:szCs w:val="22"/>
        </w:rPr>
      </w:pPr>
      <w:r w:rsidRPr="00B02CD9">
        <w:rPr>
          <w:rFonts w:cs="Arial"/>
          <w:szCs w:val="22"/>
        </w:rPr>
        <w:t>What is the difference between a RGGI COATS “General” account and a “Compliance” account?</w:t>
      </w:r>
    </w:p>
    <w:p w14:paraId="7064B3B1" w14:textId="2359365B" w:rsidR="00125CB7" w:rsidRPr="00B02CD9" w:rsidRDefault="00125CB7">
      <w:pPr>
        <w:pStyle w:val="ResponseFormat"/>
        <w:rPr>
          <w:rFonts w:cs="Arial"/>
          <w:szCs w:val="22"/>
        </w:rPr>
      </w:pPr>
      <w:r w:rsidRPr="00B02CD9">
        <w:rPr>
          <w:rFonts w:cs="Arial"/>
          <w:szCs w:val="22"/>
        </w:rPr>
        <w:t>A general account is a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 </w:t>
      </w:r>
      <w:r w:rsidRPr="00B02CD9">
        <w:rPr>
          <w:rFonts w:cs="Arial"/>
          <w:szCs w:val="22"/>
        </w:rPr>
        <w:t>account available to any party. A general account can be used for the receipt, transfer, and banking of CO</w:t>
      </w:r>
      <w:r w:rsidRPr="00B02CD9">
        <w:rPr>
          <w:rFonts w:cs="Arial"/>
          <w:szCs w:val="22"/>
          <w:vertAlign w:val="subscript"/>
        </w:rPr>
        <w:t>2</w:t>
      </w:r>
      <w:r w:rsidRPr="00B02CD9">
        <w:rPr>
          <w:rFonts w:cs="Arial"/>
          <w:szCs w:val="22"/>
        </w:rPr>
        <w:t xml:space="preserve"> allowances in the RGGI COATS (as can a compliance account) but does not provide the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 </w:t>
      </w:r>
      <w:r w:rsidRPr="00B02CD9">
        <w:rPr>
          <w:rFonts w:cs="Arial"/>
          <w:szCs w:val="22"/>
        </w:rPr>
        <w:t>compliance deduction process outlined in subdivision 6.5(b) of the model rule as promulgated in each state’s regulations.</w:t>
      </w:r>
      <w:r w:rsidR="0067634E">
        <w:rPr>
          <w:rFonts w:cs="Arial"/>
          <w:szCs w:val="22"/>
        </w:rPr>
        <w:t xml:space="preserve"> </w:t>
      </w:r>
    </w:p>
    <w:p w14:paraId="624E8C14" w14:textId="49A140EB" w:rsidR="00125CB7" w:rsidRPr="00B02CD9" w:rsidRDefault="00125CB7">
      <w:pPr>
        <w:pStyle w:val="ResponseFormat"/>
        <w:rPr>
          <w:rFonts w:cs="Arial"/>
          <w:szCs w:val="22"/>
        </w:rPr>
      </w:pPr>
      <w:r w:rsidRPr="00B02CD9">
        <w:rPr>
          <w:rFonts w:cs="Arial"/>
          <w:szCs w:val="22"/>
        </w:rPr>
        <w:t>A compliance account is associated with an electric generation facility regulated under a state CO</w:t>
      </w:r>
      <w:r w:rsidRPr="00B02CD9">
        <w:rPr>
          <w:rFonts w:cs="Arial"/>
          <w:szCs w:val="22"/>
          <w:vertAlign w:val="subscript"/>
        </w:rPr>
        <w:t>2</w:t>
      </w:r>
      <w:r w:rsidRPr="00B02CD9">
        <w:rPr>
          <w:rFonts w:cs="Arial"/>
          <w:szCs w:val="22"/>
        </w:rPr>
        <w:t xml:space="preserve"> Budget Trading Program (a CO</w:t>
      </w:r>
      <w:r w:rsidRPr="00B02CD9">
        <w:rPr>
          <w:rFonts w:cs="Arial"/>
          <w:szCs w:val="22"/>
          <w:vertAlign w:val="subscript"/>
        </w:rPr>
        <w:t>2</w:t>
      </w:r>
      <w:r w:rsidRPr="00B02CD9">
        <w:rPr>
          <w:rFonts w:cs="Arial"/>
          <w:szCs w:val="22"/>
        </w:rPr>
        <w:t xml:space="preserve"> </w:t>
      </w:r>
      <w:r w:rsidR="003B58B1">
        <w:rPr>
          <w:rFonts w:cs="Arial"/>
          <w:szCs w:val="22"/>
        </w:rPr>
        <w:t>B</w:t>
      </w:r>
      <w:r w:rsidRPr="00B02CD9">
        <w:rPr>
          <w:rFonts w:cs="Arial"/>
          <w:szCs w:val="22"/>
        </w:rPr>
        <w:t xml:space="preserve">udget </w:t>
      </w:r>
      <w:r w:rsidR="003B58B1">
        <w:rPr>
          <w:rFonts w:cs="Arial"/>
          <w:szCs w:val="22"/>
        </w:rPr>
        <w:t>S</w:t>
      </w:r>
      <w:r w:rsidR="003B58B1" w:rsidRPr="00B02CD9">
        <w:rPr>
          <w:rFonts w:cs="Arial"/>
          <w:szCs w:val="22"/>
        </w:rPr>
        <w:t>ource</w:t>
      </w:r>
      <w:r w:rsidRPr="00B02CD9">
        <w:rPr>
          <w:rFonts w:cs="Arial"/>
          <w:szCs w:val="22"/>
        </w:rPr>
        <w:t>). These accounts are used for compliance with the requirements of each state’s CO</w:t>
      </w:r>
      <w:r w:rsidRPr="00B02CD9">
        <w:rPr>
          <w:rFonts w:cs="Arial"/>
          <w:szCs w:val="22"/>
          <w:vertAlign w:val="subscript"/>
        </w:rPr>
        <w:t>2</w:t>
      </w:r>
      <w:r w:rsidRPr="00B02CD9">
        <w:rPr>
          <w:rFonts w:cs="Arial"/>
          <w:szCs w:val="22"/>
        </w:rPr>
        <w:t xml:space="preserve"> Budget Trading Program. Only one compliance account will be assigned to each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Pr="00B02CD9">
        <w:rPr>
          <w:rFonts w:cs="Arial"/>
          <w:szCs w:val="22"/>
        </w:rPr>
        <w:t>ource.</w:t>
      </w:r>
      <w:r w:rsidR="0067634E">
        <w:rPr>
          <w:rFonts w:cs="Arial"/>
          <w:szCs w:val="22"/>
        </w:rPr>
        <w:t xml:space="preserve"> </w:t>
      </w:r>
    </w:p>
    <w:p w14:paraId="7A60C1FD" w14:textId="3EF1440D" w:rsidR="00125CB7" w:rsidRPr="00B02CD9" w:rsidRDefault="00125CB7" w:rsidP="00623852">
      <w:pPr>
        <w:pStyle w:val="ResponseFormat"/>
        <w:rPr>
          <w:rFonts w:cs="Arial"/>
          <w:szCs w:val="22"/>
        </w:rPr>
      </w:pPr>
      <w:r w:rsidRPr="00B02CD9">
        <w:rPr>
          <w:rFonts w:cs="Arial"/>
          <w:szCs w:val="22"/>
        </w:rPr>
        <w:lastRenderedPageBreak/>
        <w:t>An applicant must have either a general or compliance account to participate in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 </w:t>
      </w:r>
      <w:r w:rsidRPr="00B02CD9">
        <w:rPr>
          <w:rFonts w:cs="Arial"/>
          <w:szCs w:val="22"/>
        </w:rPr>
        <w:t>auctions. Applicants may provide either a general or a compliance account number in their Qualification Application for the auction. The RGGI COATS account designated in the Qualification Application is the destination account for transfer of any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awarded from the auction. An account number change would be considered a material change that requires a resubmission of the Qualification Application.</w:t>
      </w:r>
      <w:r w:rsidR="0067634E">
        <w:rPr>
          <w:rFonts w:cs="Arial"/>
          <w:szCs w:val="22"/>
        </w:rPr>
        <w:t xml:space="preserve">  </w:t>
      </w:r>
    </w:p>
    <w:p w14:paraId="6CFF083C" w14:textId="6D1E84DB" w:rsidR="00125CB7" w:rsidRPr="00B02CD9" w:rsidRDefault="00125CB7" w:rsidP="00BC2065">
      <w:pPr>
        <w:pStyle w:val="QuestionFormat"/>
        <w:numPr>
          <w:ilvl w:val="0"/>
          <w:numId w:val="11"/>
        </w:numPr>
        <w:rPr>
          <w:rFonts w:cs="Arial"/>
          <w:szCs w:val="22"/>
        </w:rPr>
      </w:pPr>
      <w:r w:rsidRPr="00B02CD9">
        <w:rPr>
          <w:rFonts w:cs="Arial"/>
          <w:szCs w:val="22"/>
        </w:rPr>
        <w:t>Can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be sold and transferred to other parties?</w:t>
      </w:r>
    </w:p>
    <w:p w14:paraId="0EEBD36C" w14:textId="38E644E9" w:rsidR="00125CB7" w:rsidRPr="00B02CD9" w:rsidRDefault="00125CB7">
      <w:pPr>
        <w:pStyle w:val="ResponseFormat"/>
        <w:rPr>
          <w:rFonts w:cs="Arial"/>
          <w:szCs w:val="22"/>
        </w:rPr>
      </w:pPr>
      <w:r w:rsidRPr="00B02CD9">
        <w:rPr>
          <w:rFonts w:cs="Arial"/>
          <w:szCs w:val="22"/>
        </w:rPr>
        <w:t>Yes.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may be sold to other parties. Transfer of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 xml:space="preserve">occurs in the RGGI COATS (see </w:t>
      </w:r>
      <w:hyperlink r:id="rId22" w:history="1">
        <w:r w:rsidR="005072AF" w:rsidRPr="005072AF">
          <w:rPr>
            <w:rStyle w:val="Hyperlink"/>
            <w:rFonts w:ascii="Arial" w:hAnsi="Arial" w:cs="Arial"/>
            <w:szCs w:val="22"/>
          </w:rPr>
          <w:t>https://rggi-coats.org/eats/rggi/</w:t>
        </w:r>
      </w:hyperlink>
      <w:r w:rsidRPr="00B02CD9">
        <w:rPr>
          <w:rFonts w:cs="Arial"/>
          <w:szCs w:val="22"/>
        </w:rPr>
        <w:t>). Note, however, that there may be special conditions associated with certain CO</w:t>
      </w:r>
      <w:r w:rsidRPr="00B02CD9">
        <w:rPr>
          <w:rFonts w:cs="Arial"/>
          <w:szCs w:val="22"/>
          <w:vertAlign w:val="subscript"/>
        </w:rPr>
        <w:t xml:space="preserve">2 </w:t>
      </w:r>
      <w:r w:rsidR="00FB458F">
        <w:rPr>
          <w:rFonts w:cs="Arial"/>
          <w:szCs w:val="22"/>
        </w:rPr>
        <w:t>A</w:t>
      </w:r>
      <w:r w:rsidR="00FB458F" w:rsidRPr="00B02CD9">
        <w:rPr>
          <w:rFonts w:cs="Arial"/>
          <w:szCs w:val="22"/>
        </w:rPr>
        <w:t xml:space="preserve">llowances </w:t>
      </w:r>
      <w:r w:rsidRPr="00B02CD9">
        <w:rPr>
          <w:rFonts w:cs="Arial"/>
          <w:szCs w:val="22"/>
        </w:rPr>
        <w:t>issued by a specific state that are not auctioned, but are distributed under individual state set-aside programs. Please refer to each state’s implementing regulation for any specific limitations that apply to certain CO</w:t>
      </w:r>
      <w:r w:rsidRPr="00B02CD9">
        <w:rPr>
          <w:rFonts w:cs="Arial"/>
          <w:szCs w:val="22"/>
          <w:vertAlign w:val="subscript"/>
        </w:rPr>
        <w:t xml:space="preserve">2 </w:t>
      </w:r>
      <w:r w:rsidR="00FB458F">
        <w:rPr>
          <w:rFonts w:cs="Arial"/>
          <w:szCs w:val="22"/>
        </w:rPr>
        <w:t>A</w:t>
      </w:r>
      <w:r w:rsidR="00FB458F" w:rsidRPr="00B02CD9">
        <w:rPr>
          <w:rFonts w:cs="Arial"/>
          <w:szCs w:val="22"/>
        </w:rPr>
        <w:t xml:space="preserve">llowances </w:t>
      </w:r>
      <w:r w:rsidRPr="00B02CD9">
        <w:rPr>
          <w:rFonts w:cs="Arial"/>
          <w:szCs w:val="22"/>
        </w:rPr>
        <w:t>issued by a specific state.</w:t>
      </w:r>
    </w:p>
    <w:p w14:paraId="081A7FD3" w14:textId="77777777" w:rsidR="00125CB7" w:rsidRPr="00B02CD9" w:rsidRDefault="00125CB7" w:rsidP="00BC2065">
      <w:pPr>
        <w:pStyle w:val="QuestionFormat"/>
        <w:numPr>
          <w:ilvl w:val="0"/>
          <w:numId w:val="11"/>
        </w:numPr>
        <w:rPr>
          <w:rFonts w:cs="Arial"/>
          <w:szCs w:val="22"/>
        </w:rPr>
      </w:pPr>
      <w:r w:rsidRPr="00B02CD9">
        <w:rPr>
          <w:rFonts w:cs="Arial"/>
          <w:szCs w:val="22"/>
        </w:rPr>
        <w:t>How many Authorized Account Representatives can be registered for a given Owner?</w:t>
      </w:r>
    </w:p>
    <w:p w14:paraId="7BA66DDB" w14:textId="485CB379" w:rsidR="00125CB7" w:rsidRPr="00B02CD9" w:rsidRDefault="00125CB7">
      <w:pPr>
        <w:pStyle w:val="ResponseFormat"/>
        <w:rPr>
          <w:rFonts w:cs="Arial"/>
          <w:szCs w:val="22"/>
        </w:rPr>
      </w:pPr>
      <w:r w:rsidRPr="00B02CD9">
        <w:rPr>
          <w:rFonts w:cs="Arial"/>
          <w:szCs w:val="22"/>
        </w:rPr>
        <w:t>Only one Authorized Account Representative (AAR) and one Alternate Authorized Account Representative (AAAR) may be designated per account. Any person can hold more than one general account. An owner or operator of more than one CO</w:t>
      </w:r>
      <w:r w:rsidRPr="00B02CD9">
        <w:rPr>
          <w:rFonts w:cs="Arial"/>
          <w:szCs w:val="22"/>
          <w:vertAlign w:val="subscript"/>
        </w:rPr>
        <w:t>2</w:t>
      </w:r>
      <w:r w:rsidRPr="00B02CD9">
        <w:rPr>
          <w:rFonts w:cs="Arial"/>
          <w:szCs w:val="22"/>
        </w:rPr>
        <w:t xml:space="preserve"> </w:t>
      </w:r>
      <w:r w:rsidR="003B58B1">
        <w:rPr>
          <w:rFonts w:cs="Arial"/>
          <w:szCs w:val="22"/>
        </w:rPr>
        <w:t>B</w:t>
      </w:r>
      <w:r w:rsidRPr="00B02CD9">
        <w:rPr>
          <w:rFonts w:cs="Arial"/>
          <w:szCs w:val="22"/>
        </w:rPr>
        <w:t xml:space="preserve">udget </w:t>
      </w:r>
      <w:r w:rsidR="003B58B1">
        <w:rPr>
          <w:rFonts w:cs="Arial"/>
          <w:szCs w:val="22"/>
        </w:rPr>
        <w:t>S</w:t>
      </w:r>
      <w:r w:rsidRPr="00B02CD9">
        <w:rPr>
          <w:rFonts w:cs="Arial"/>
          <w:szCs w:val="22"/>
        </w:rPr>
        <w:t>ource will have a single compliance account for each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ource</w:t>
      </w:r>
      <w:r w:rsidRPr="00B02CD9">
        <w:rPr>
          <w:rFonts w:cs="Arial"/>
          <w:szCs w:val="22"/>
        </w:rPr>
        <w:t>, and it is the owner’s choice whether the AARs or AAARs for those compliance accounts are the same or different persons.</w:t>
      </w:r>
    </w:p>
    <w:p w14:paraId="3AD17135" w14:textId="77777777" w:rsidR="00125CB7" w:rsidRPr="00B02CD9" w:rsidRDefault="00125CB7" w:rsidP="00BC2065">
      <w:pPr>
        <w:pStyle w:val="QuestionFormat"/>
        <w:numPr>
          <w:ilvl w:val="0"/>
          <w:numId w:val="11"/>
        </w:numPr>
        <w:rPr>
          <w:rFonts w:cs="Arial"/>
          <w:szCs w:val="22"/>
        </w:rPr>
      </w:pPr>
      <w:r w:rsidRPr="00B02CD9">
        <w:rPr>
          <w:rFonts w:cs="Arial"/>
          <w:szCs w:val="22"/>
        </w:rPr>
        <w:t>Can the Authorized Account Representative be someone besides the Owner or Operator and act as agent for the Owner or Operator?</w:t>
      </w:r>
    </w:p>
    <w:p w14:paraId="0FF0C178" w14:textId="5D6FF457" w:rsidR="00125CB7" w:rsidRPr="00B02CD9" w:rsidRDefault="00125CB7">
      <w:pPr>
        <w:pStyle w:val="ResponseFormat"/>
        <w:rPr>
          <w:rFonts w:cs="Arial"/>
          <w:szCs w:val="22"/>
        </w:rPr>
      </w:pPr>
      <w:r w:rsidRPr="00B02CD9">
        <w:rPr>
          <w:rFonts w:cs="Arial"/>
          <w:szCs w:val="22"/>
        </w:rPr>
        <w:t xml:space="preserve">Yes, an </w:t>
      </w:r>
      <w:smartTag w:uri="urn:schemas-microsoft-com:office:smarttags" w:element="place">
        <w:r w:rsidRPr="00B02CD9">
          <w:rPr>
            <w:rFonts w:cs="Arial"/>
            <w:szCs w:val="22"/>
          </w:rPr>
          <w:t>AAR</w:t>
        </w:r>
      </w:smartTag>
      <w:r w:rsidRPr="00B02CD9">
        <w:rPr>
          <w:rFonts w:cs="Arial"/>
          <w:szCs w:val="22"/>
        </w:rPr>
        <w:t xml:space="preserve"> can be any individual. For a compliance account, an AAR must certify that he/she was selected as the AAR by an agreement binding on the owners and operators of a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ource</w:t>
      </w:r>
      <w:r w:rsidRPr="00B02CD9">
        <w:rPr>
          <w:rFonts w:cs="Arial"/>
          <w:szCs w:val="22"/>
        </w:rPr>
        <w:t>. For a general account, the AAR must certify that he/she was selected as the AAR by an agreement that is binding on all parties that have an ownership interest with respect to the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in the account.</w:t>
      </w:r>
    </w:p>
    <w:p w14:paraId="223AC973" w14:textId="7D402B51" w:rsidR="00125CB7" w:rsidRDefault="00125CB7" w:rsidP="00BC2065">
      <w:pPr>
        <w:pStyle w:val="QuestionFormat"/>
        <w:numPr>
          <w:ilvl w:val="0"/>
          <w:numId w:val="11"/>
        </w:numPr>
        <w:rPr>
          <w:rFonts w:cs="Arial"/>
          <w:szCs w:val="22"/>
        </w:rPr>
      </w:pPr>
      <w:r w:rsidRPr="00B02CD9">
        <w:rPr>
          <w:rFonts w:cs="Arial"/>
          <w:szCs w:val="22"/>
        </w:rPr>
        <w:t>Can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be held in an account indefinitely?</w:t>
      </w:r>
    </w:p>
    <w:p w14:paraId="444F04BD" w14:textId="21CABDD6" w:rsidR="00B82169" w:rsidRDefault="00B82169" w:rsidP="00B82169">
      <w:pPr>
        <w:pStyle w:val="ResponseFormat"/>
        <w:rPr>
          <w:rFonts w:cs="Arial"/>
          <w:szCs w:val="22"/>
        </w:rPr>
      </w:pPr>
      <w:r w:rsidRPr="00B7748B">
        <w:rPr>
          <w:rFonts w:cs="Arial"/>
          <w:szCs w:val="22"/>
        </w:rPr>
        <w:t>Yes</w:t>
      </w:r>
      <w:r>
        <w:rPr>
          <w:rFonts w:cs="Arial"/>
          <w:szCs w:val="22"/>
        </w:rPr>
        <w:t>, CO</w:t>
      </w:r>
      <w:r w:rsidRPr="003C0177">
        <w:rPr>
          <w:rFonts w:cs="Arial"/>
          <w:szCs w:val="22"/>
          <w:vertAlign w:val="subscript"/>
        </w:rPr>
        <w:t>2</w:t>
      </w:r>
      <w:r>
        <w:rPr>
          <w:rFonts w:cs="Arial"/>
          <w:szCs w:val="22"/>
          <w:vertAlign w:val="subscript"/>
        </w:rPr>
        <w:t xml:space="preserve"> </w:t>
      </w:r>
      <w:r w:rsidR="00FB458F">
        <w:rPr>
          <w:rFonts w:cs="Arial"/>
          <w:szCs w:val="22"/>
        </w:rPr>
        <w:t xml:space="preserve">Allowances </w:t>
      </w:r>
      <w:r>
        <w:rPr>
          <w:rFonts w:cs="Arial"/>
          <w:szCs w:val="22"/>
        </w:rPr>
        <w:t xml:space="preserve">can be held indefinitely. </w:t>
      </w:r>
    </w:p>
    <w:p w14:paraId="267596D6" w14:textId="5C198863" w:rsidR="00125CB7" w:rsidRPr="00B02CD9" w:rsidRDefault="00125CB7" w:rsidP="00BC2065">
      <w:pPr>
        <w:pStyle w:val="QuestionFormat"/>
        <w:numPr>
          <w:ilvl w:val="0"/>
          <w:numId w:val="11"/>
        </w:numPr>
        <w:rPr>
          <w:rFonts w:cs="Arial"/>
          <w:szCs w:val="22"/>
        </w:rPr>
      </w:pPr>
      <w:r w:rsidRPr="00B02CD9">
        <w:rPr>
          <w:rFonts w:cs="Arial"/>
          <w:szCs w:val="22"/>
        </w:rPr>
        <w:t xml:space="preserve">The “General Information” </w:t>
      </w:r>
      <w:r w:rsidR="00CE02F5">
        <w:rPr>
          <w:rFonts w:cs="Arial"/>
          <w:szCs w:val="22"/>
        </w:rPr>
        <w:t>section</w:t>
      </w:r>
      <w:r w:rsidR="00CE02F5" w:rsidRPr="00B02CD9">
        <w:rPr>
          <w:rFonts w:cs="Arial"/>
          <w:szCs w:val="22"/>
        </w:rPr>
        <w:t xml:space="preserve"> </w:t>
      </w:r>
      <w:r w:rsidRPr="00B02CD9">
        <w:rPr>
          <w:rFonts w:cs="Arial"/>
          <w:szCs w:val="22"/>
        </w:rPr>
        <w:t>of the Qualification Application requires the identity of the applicant to be disclosed. Does the owner of multiple electric generation sources have the flexibility to determine whether or not to “register”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 xml:space="preserve">ources </w:t>
      </w:r>
      <w:r w:rsidRPr="00B02CD9">
        <w:rPr>
          <w:rFonts w:cs="Arial"/>
          <w:szCs w:val="22"/>
        </w:rPr>
        <w:t>on an individual basis or on a portfolio level</w:t>
      </w:r>
      <w:r w:rsidR="005D230C">
        <w:rPr>
          <w:rFonts w:cs="Arial"/>
          <w:szCs w:val="22"/>
        </w:rPr>
        <w:t>,</w:t>
      </w:r>
      <w:r w:rsidRPr="00B02CD9">
        <w:rPr>
          <w:rFonts w:cs="Arial"/>
          <w:szCs w:val="22"/>
        </w:rPr>
        <w:t xml:space="preserve"> i.e.</w:t>
      </w:r>
      <w:r w:rsidR="005D230C">
        <w:rPr>
          <w:rFonts w:cs="Arial"/>
          <w:szCs w:val="22"/>
        </w:rPr>
        <w:t>,</w:t>
      </w:r>
      <w:r w:rsidRPr="00B02CD9">
        <w:rPr>
          <w:rFonts w:cs="Arial"/>
          <w:szCs w:val="22"/>
        </w:rPr>
        <w:t xml:space="preserve"> by submitting an application on behalf of a holding company or limited liability company (LLC)? </w:t>
      </w:r>
    </w:p>
    <w:p w14:paraId="082850DC" w14:textId="31437009" w:rsidR="00125CB7" w:rsidRPr="00B02CD9" w:rsidRDefault="00125CB7">
      <w:pPr>
        <w:pStyle w:val="ResponseFormat"/>
        <w:rPr>
          <w:rFonts w:cs="Arial"/>
          <w:szCs w:val="22"/>
        </w:rPr>
      </w:pPr>
      <w:r w:rsidRPr="00B02CD9">
        <w:rPr>
          <w:rFonts w:cs="Arial"/>
          <w:szCs w:val="22"/>
        </w:rPr>
        <w:t>An owner of multiple electric generation sources has the flexibility to submit applications for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 xml:space="preserve">ources </w:t>
      </w:r>
      <w:r w:rsidRPr="00B02CD9">
        <w:rPr>
          <w:rFonts w:cs="Arial"/>
          <w:szCs w:val="22"/>
        </w:rPr>
        <w:t>on an individual basis and/or at the holding company level.</w:t>
      </w:r>
    </w:p>
    <w:p w14:paraId="1BE8F3F2" w14:textId="79E17482" w:rsidR="00125CB7" w:rsidRPr="00B02CD9" w:rsidRDefault="00125CB7" w:rsidP="00BC2065">
      <w:pPr>
        <w:pStyle w:val="QuestionFormat"/>
        <w:numPr>
          <w:ilvl w:val="0"/>
          <w:numId w:val="11"/>
        </w:numPr>
        <w:rPr>
          <w:rFonts w:cs="Arial"/>
          <w:szCs w:val="22"/>
        </w:rPr>
      </w:pPr>
      <w:r w:rsidRPr="00B02CD9">
        <w:rPr>
          <w:rFonts w:cs="Arial"/>
          <w:szCs w:val="22"/>
        </w:rPr>
        <w:lastRenderedPageBreak/>
        <w:t>Can general accounts retire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llowances</w:t>
      </w:r>
      <w:r w:rsidRPr="00B02CD9">
        <w:rPr>
          <w:rFonts w:cs="Arial"/>
          <w:szCs w:val="22"/>
        </w:rPr>
        <w:t>? If so, will there be reports available to show the retirements?</w:t>
      </w:r>
    </w:p>
    <w:p w14:paraId="52E35099" w14:textId="62E83377" w:rsidR="00125CB7" w:rsidRPr="00B02CD9" w:rsidRDefault="00125CB7" w:rsidP="003E4134">
      <w:pPr>
        <w:autoSpaceDE w:val="0"/>
        <w:autoSpaceDN w:val="0"/>
        <w:adjustRightInd w:val="0"/>
        <w:spacing w:after="240"/>
        <w:ind w:left="360"/>
        <w:rPr>
          <w:rFonts w:cs="Arial"/>
          <w:szCs w:val="22"/>
        </w:rPr>
      </w:pPr>
      <w:r w:rsidRPr="00B02CD9">
        <w:rPr>
          <w:rFonts w:cs="Arial"/>
          <w:szCs w:val="22"/>
        </w:rPr>
        <w:t>The state CO</w:t>
      </w:r>
      <w:r w:rsidRPr="00B02CD9">
        <w:rPr>
          <w:rFonts w:cs="Arial"/>
          <w:szCs w:val="22"/>
          <w:vertAlign w:val="subscript"/>
        </w:rPr>
        <w:t>2</w:t>
      </w:r>
      <w:r w:rsidRPr="00B02CD9">
        <w:rPr>
          <w:rFonts w:cs="Arial"/>
          <w:szCs w:val="22"/>
        </w:rPr>
        <w:t xml:space="preserve"> Budget Trading Programs do not currently provide for retirement of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through a general account. However,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not needed for compliance can be held indefinitely in a compliance or general account.</w:t>
      </w:r>
    </w:p>
    <w:p w14:paraId="5CC2E0D2" w14:textId="77777777" w:rsidR="00125CB7" w:rsidRPr="00B02CD9" w:rsidRDefault="0003263A" w:rsidP="00BC2065">
      <w:pPr>
        <w:pStyle w:val="QuestionFormat"/>
        <w:numPr>
          <w:ilvl w:val="0"/>
          <w:numId w:val="11"/>
        </w:numPr>
        <w:rPr>
          <w:rFonts w:cs="Arial"/>
          <w:szCs w:val="22"/>
        </w:rPr>
      </w:pPr>
      <w:r>
        <w:rPr>
          <w:rFonts w:cs="Arial"/>
          <w:szCs w:val="22"/>
        </w:rPr>
        <w:t>Is there</w:t>
      </w:r>
      <w:r w:rsidR="00125CB7" w:rsidRPr="00B02CD9">
        <w:rPr>
          <w:rFonts w:cs="Arial"/>
          <w:szCs w:val="22"/>
        </w:rPr>
        <w:t xml:space="preserve"> a read-only level access to RGGI COATS accounts?</w:t>
      </w:r>
    </w:p>
    <w:p w14:paraId="3B37B4D3" w14:textId="77777777" w:rsidR="00125CB7" w:rsidRPr="00B02CD9" w:rsidRDefault="0003263A">
      <w:pPr>
        <w:pStyle w:val="ResponseFormat"/>
        <w:rPr>
          <w:rFonts w:cs="Arial"/>
          <w:szCs w:val="22"/>
        </w:rPr>
      </w:pPr>
      <w:r>
        <w:rPr>
          <w:rFonts w:cs="Arial"/>
          <w:szCs w:val="22"/>
        </w:rPr>
        <w:t xml:space="preserve">Only account holders </w:t>
      </w:r>
      <w:r w:rsidR="00125CB7" w:rsidRPr="00B02CD9">
        <w:rPr>
          <w:rFonts w:cs="Arial"/>
          <w:szCs w:val="22"/>
        </w:rPr>
        <w:t>have access to view or manage their individual RGGI COAT</w:t>
      </w:r>
      <w:r>
        <w:rPr>
          <w:rFonts w:cs="Arial"/>
          <w:szCs w:val="22"/>
        </w:rPr>
        <w:t xml:space="preserve">S accounts. The RGGI COATS contain reports that </w:t>
      </w:r>
      <w:r w:rsidR="00125CB7" w:rsidRPr="00B02CD9">
        <w:rPr>
          <w:rFonts w:cs="Arial"/>
          <w:szCs w:val="22"/>
        </w:rPr>
        <w:t>provide access to certain information to the general public.</w:t>
      </w:r>
      <w:r>
        <w:rPr>
          <w:rFonts w:cs="Arial"/>
          <w:szCs w:val="22"/>
        </w:rPr>
        <w:t xml:space="preserve"> It is not </w:t>
      </w:r>
      <w:r w:rsidR="00125CB7" w:rsidRPr="00B02CD9">
        <w:rPr>
          <w:rFonts w:cs="Arial"/>
          <w:szCs w:val="22"/>
        </w:rPr>
        <w:t>necessary to open an account to access these reports.</w:t>
      </w:r>
    </w:p>
    <w:p w14:paraId="6320E901" w14:textId="68A0A3A8" w:rsidR="00125CB7" w:rsidRPr="00B02CD9" w:rsidRDefault="00125CB7" w:rsidP="00BC2065">
      <w:pPr>
        <w:pStyle w:val="QuestionFormat"/>
        <w:numPr>
          <w:ilvl w:val="0"/>
          <w:numId w:val="11"/>
        </w:numPr>
        <w:rPr>
          <w:rFonts w:cs="Arial"/>
          <w:szCs w:val="22"/>
        </w:rPr>
      </w:pPr>
      <w:r w:rsidRPr="00B02CD9">
        <w:rPr>
          <w:rFonts w:cs="Arial"/>
          <w:szCs w:val="22"/>
        </w:rPr>
        <w:t>Can a RGGI COATS account have more than two qualified people allowed to access the system?</w:t>
      </w:r>
      <w:r w:rsidR="0067634E">
        <w:rPr>
          <w:rFonts w:cs="Arial"/>
          <w:szCs w:val="22"/>
        </w:rPr>
        <w:t xml:space="preserve"> </w:t>
      </w:r>
    </w:p>
    <w:p w14:paraId="0097A9DA" w14:textId="77777777" w:rsidR="00125CB7" w:rsidRPr="00B02CD9" w:rsidRDefault="00125CB7">
      <w:pPr>
        <w:pStyle w:val="ResponseFormat"/>
        <w:rPr>
          <w:rFonts w:cs="Arial"/>
          <w:szCs w:val="22"/>
        </w:rPr>
      </w:pPr>
      <w:r w:rsidRPr="00B02CD9">
        <w:rPr>
          <w:rFonts w:cs="Arial"/>
          <w:szCs w:val="22"/>
        </w:rPr>
        <w:t xml:space="preserve">Yes. Each account in the RGGI COATS will be allowed to have one </w:t>
      </w:r>
      <w:smartTag w:uri="urn:schemas-microsoft-com:office:smarttags" w:element="place">
        <w:r w:rsidRPr="00B02CD9">
          <w:rPr>
            <w:rFonts w:cs="Arial"/>
            <w:szCs w:val="22"/>
          </w:rPr>
          <w:t>AAR</w:t>
        </w:r>
      </w:smartTag>
      <w:r w:rsidRPr="00B02CD9">
        <w:rPr>
          <w:rFonts w:cs="Arial"/>
          <w:szCs w:val="22"/>
        </w:rPr>
        <w:t xml:space="preserve">, one AAAR, and electronic submission agents. Each </w:t>
      </w:r>
      <w:smartTag w:uri="urn:schemas-microsoft-com:office:smarttags" w:element="place">
        <w:r w:rsidRPr="00B02CD9">
          <w:rPr>
            <w:rFonts w:cs="Arial"/>
            <w:szCs w:val="22"/>
          </w:rPr>
          <w:t>AAR</w:t>
        </w:r>
      </w:smartTag>
      <w:r w:rsidRPr="00B02CD9">
        <w:rPr>
          <w:rFonts w:cs="Arial"/>
          <w:szCs w:val="22"/>
        </w:rPr>
        <w:t xml:space="preserve"> and AAAR is allowed to have up to five electronic submission agents in the RGGI COATS. Each authorized user will have his or her distinct username and password for accessing the system.</w:t>
      </w:r>
    </w:p>
    <w:p w14:paraId="555BC58B" w14:textId="77777777" w:rsidR="00125CB7" w:rsidRPr="00B02CD9" w:rsidRDefault="00125CB7" w:rsidP="00BC2065">
      <w:pPr>
        <w:pStyle w:val="QuestionFormat"/>
        <w:numPr>
          <w:ilvl w:val="0"/>
          <w:numId w:val="11"/>
        </w:numPr>
        <w:rPr>
          <w:rFonts w:cs="Arial"/>
          <w:szCs w:val="22"/>
        </w:rPr>
      </w:pPr>
      <w:r w:rsidRPr="00B02CD9">
        <w:rPr>
          <w:rFonts w:cs="Arial"/>
          <w:szCs w:val="22"/>
        </w:rPr>
        <w:t xml:space="preserve">Do the Authorized Account Representatives for RGGI COATS accounts need to be the same people as the Primary and Secondary Authorized Auction Representatives? </w:t>
      </w:r>
    </w:p>
    <w:p w14:paraId="3CB64BED" w14:textId="78A9E20F" w:rsidR="00125CB7" w:rsidRPr="00B02CD9" w:rsidRDefault="00125CB7">
      <w:pPr>
        <w:pStyle w:val="ResponseFormat"/>
        <w:ind w:left="0" w:firstLine="360"/>
        <w:rPr>
          <w:rFonts w:cs="Arial"/>
          <w:szCs w:val="22"/>
        </w:rPr>
      </w:pPr>
      <w:r w:rsidRPr="00B02CD9">
        <w:rPr>
          <w:rFonts w:cs="Arial"/>
          <w:szCs w:val="22"/>
        </w:rPr>
        <w:t>No. The RGGI COATS is a separate and distinct system from the Auction Platform.</w:t>
      </w:r>
      <w:r w:rsidR="0067634E">
        <w:rPr>
          <w:rFonts w:cs="Arial"/>
          <w:szCs w:val="22"/>
        </w:rPr>
        <w:t xml:space="preserve"> </w:t>
      </w:r>
    </w:p>
    <w:p w14:paraId="388B8DA7" w14:textId="77777777" w:rsidR="00125CB7" w:rsidRPr="0060534A" w:rsidRDefault="00125CB7" w:rsidP="00BC2065">
      <w:pPr>
        <w:pStyle w:val="ResponseFormat"/>
        <w:numPr>
          <w:ilvl w:val="0"/>
          <w:numId w:val="11"/>
        </w:numPr>
        <w:rPr>
          <w:rFonts w:cs="Arial"/>
          <w:b/>
          <w:i/>
          <w:szCs w:val="22"/>
        </w:rPr>
      </w:pPr>
      <w:r w:rsidRPr="0060534A">
        <w:rPr>
          <w:rFonts w:cs="Arial"/>
          <w:b/>
          <w:i/>
          <w:szCs w:val="22"/>
        </w:rPr>
        <w:t>For a general account, is it required to list all Electric Generating Sources owned by affiliates?</w:t>
      </w:r>
    </w:p>
    <w:p w14:paraId="5CC60F3E" w14:textId="77777777" w:rsidR="00125CB7" w:rsidRPr="00B02CD9" w:rsidRDefault="00125CB7">
      <w:pPr>
        <w:pStyle w:val="ResponseFormat"/>
        <w:rPr>
          <w:rFonts w:cs="Arial"/>
          <w:szCs w:val="22"/>
        </w:rPr>
      </w:pPr>
      <w:r w:rsidRPr="00B02CD9">
        <w:rPr>
          <w:rFonts w:cs="Arial"/>
          <w:szCs w:val="22"/>
        </w:rPr>
        <w:t xml:space="preserve">For a RGGI COATS general account, it is required to list all persons, firms or entities subject to a binding agreement for the </w:t>
      </w:r>
      <w:smartTag w:uri="urn:schemas-microsoft-com:office:smarttags" w:element="place">
        <w:r w:rsidRPr="00B02CD9">
          <w:rPr>
            <w:rFonts w:cs="Arial"/>
            <w:szCs w:val="22"/>
          </w:rPr>
          <w:t>AAR</w:t>
        </w:r>
      </w:smartTag>
      <w:r w:rsidRPr="00B02CD9">
        <w:rPr>
          <w:rFonts w:cs="Arial"/>
          <w:szCs w:val="22"/>
        </w:rPr>
        <w:t xml:space="preserve"> or any AAAR to represent their ownership interest with respect to the CO</w:t>
      </w:r>
      <w:r w:rsidRPr="00B02CD9">
        <w:rPr>
          <w:rFonts w:cs="Arial"/>
          <w:szCs w:val="22"/>
          <w:vertAlign w:val="subscript"/>
        </w:rPr>
        <w:t>2</w:t>
      </w:r>
      <w:r w:rsidRPr="00B02CD9">
        <w:rPr>
          <w:rFonts w:cs="Arial"/>
          <w:szCs w:val="22"/>
        </w:rPr>
        <w:t xml:space="preserve"> allowances held in the general account.</w:t>
      </w:r>
    </w:p>
    <w:p w14:paraId="3543939E" w14:textId="162037FF" w:rsidR="00125CB7" w:rsidRPr="00B02CD9" w:rsidRDefault="00125CB7">
      <w:pPr>
        <w:pStyle w:val="ResponseFormat"/>
        <w:rPr>
          <w:rFonts w:cs="Arial"/>
          <w:szCs w:val="22"/>
        </w:rPr>
      </w:pPr>
      <w:r w:rsidRPr="00B02CD9">
        <w:rPr>
          <w:rFonts w:cs="Arial"/>
          <w:szCs w:val="22"/>
        </w:rPr>
        <w:t>For a RGGI COATS compliance account, it is not required to list all electric generating sources owned by affiliates. A compliance account is associated with a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ource</w:t>
      </w:r>
      <w:r w:rsidRPr="00B02CD9">
        <w:rPr>
          <w:rFonts w:cs="Arial"/>
          <w:szCs w:val="22"/>
        </w:rPr>
        <w:t>. These accounts are used for compliance with the requirements of each state’s CO</w:t>
      </w:r>
      <w:r w:rsidRPr="00B02CD9">
        <w:rPr>
          <w:rFonts w:cs="Arial"/>
          <w:szCs w:val="22"/>
          <w:vertAlign w:val="subscript"/>
        </w:rPr>
        <w:t>2</w:t>
      </w:r>
      <w:r w:rsidRPr="00B02CD9">
        <w:rPr>
          <w:rFonts w:cs="Arial"/>
          <w:szCs w:val="22"/>
        </w:rPr>
        <w:t xml:space="preserve"> Budget Trading Program. Only one compliance account will be assigned to each CO</w:t>
      </w:r>
      <w:r w:rsidRPr="00B02CD9">
        <w:rPr>
          <w:rFonts w:cs="Arial"/>
          <w:szCs w:val="22"/>
          <w:vertAlign w:val="subscript"/>
        </w:rPr>
        <w:t>2</w:t>
      </w:r>
      <w:r w:rsidRPr="00B02CD9">
        <w:rPr>
          <w:rFonts w:cs="Arial"/>
          <w:szCs w:val="22"/>
        </w:rPr>
        <w:t xml:space="preserve"> </w:t>
      </w:r>
      <w:r w:rsidR="003B58B1">
        <w:rPr>
          <w:rFonts w:cs="Arial"/>
          <w:szCs w:val="22"/>
        </w:rPr>
        <w:t>B</w:t>
      </w:r>
      <w:r w:rsidR="003B58B1" w:rsidRPr="00B02CD9">
        <w:rPr>
          <w:rFonts w:cs="Arial"/>
          <w:szCs w:val="22"/>
        </w:rPr>
        <w:t xml:space="preserve">udget </w:t>
      </w:r>
      <w:r w:rsidR="003B58B1">
        <w:rPr>
          <w:rFonts w:cs="Arial"/>
          <w:szCs w:val="22"/>
        </w:rPr>
        <w:t>S</w:t>
      </w:r>
      <w:r w:rsidR="003B58B1" w:rsidRPr="00B02CD9">
        <w:rPr>
          <w:rFonts w:cs="Arial"/>
          <w:szCs w:val="22"/>
        </w:rPr>
        <w:t>ource</w:t>
      </w:r>
      <w:r w:rsidRPr="00B02CD9">
        <w:rPr>
          <w:rFonts w:cs="Arial"/>
          <w:szCs w:val="22"/>
        </w:rPr>
        <w:t xml:space="preserve">. </w:t>
      </w:r>
    </w:p>
    <w:p w14:paraId="7C82E2EB" w14:textId="0BBC70A2" w:rsidR="0086491A" w:rsidRPr="00B02CD9" w:rsidRDefault="00125CB7" w:rsidP="00762B8B">
      <w:pPr>
        <w:pStyle w:val="ResponseFormat"/>
        <w:rPr>
          <w:rFonts w:cs="Arial"/>
          <w:szCs w:val="22"/>
        </w:rPr>
      </w:pPr>
      <w:r w:rsidRPr="00B02CD9">
        <w:rPr>
          <w:rFonts w:cs="Arial"/>
          <w:szCs w:val="22"/>
        </w:rPr>
        <w:t xml:space="preserve">The requirements above, referring to the RGGI COATS accounts, are distinct from the information requested in the “General Information” </w:t>
      </w:r>
      <w:r w:rsidR="00CE02F5">
        <w:rPr>
          <w:rFonts w:cs="Arial"/>
          <w:szCs w:val="22"/>
        </w:rPr>
        <w:t>section</w:t>
      </w:r>
      <w:r w:rsidR="00CE02F5" w:rsidRPr="00B02CD9">
        <w:rPr>
          <w:rFonts w:cs="Arial"/>
          <w:szCs w:val="22"/>
        </w:rPr>
        <w:t xml:space="preserve"> </w:t>
      </w:r>
      <w:r w:rsidRPr="00B02CD9">
        <w:rPr>
          <w:rFonts w:cs="Arial"/>
          <w:szCs w:val="22"/>
        </w:rPr>
        <w:t>of the Qualification Application. In the Qualification Application</w:t>
      </w:r>
      <w:r w:rsidR="005D230C">
        <w:rPr>
          <w:rFonts w:cs="Arial"/>
          <w:szCs w:val="22"/>
        </w:rPr>
        <w:t>,</w:t>
      </w:r>
      <w:r w:rsidRPr="00B02CD9">
        <w:rPr>
          <w:rFonts w:cs="Arial"/>
          <w:szCs w:val="22"/>
        </w:rPr>
        <w:t xml:space="preserve"> all electric generating sources owned by an Applicant must be listed.</w:t>
      </w:r>
    </w:p>
    <w:p w14:paraId="44485F5C" w14:textId="77777777" w:rsidR="00125CB7" w:rsidRPr="00B02CD9" w:rsidRDefault="00125CB7">
      <w:pPr>
        <w:pStyle w:val="SectionHeading10"/>
        <w:rPr>
          <w:rFonts w:cs="Arial"/>
          <w:sz w:val="22"/>
          <w:szCs w:val="22"/>
        </w:rPr>
      </w:pPr>
      <w:bookmarkStart w:id="33" w:name="_Toc219429574"/>
      <w:bookmarkStart w:id="34" w:name="_Toc289858452"/>
      <w:bookmarkStart w:id="35" w:name="_Toc66435864"/>
      <w:r w:rsidRPr="00B02CD9">
        <w:rPr>
          <w:rFonts w:cs="Arial"/>
          <w:sz w:val="22"/>
          <w:szCs w:val="22"/>
        </w:rPr>
        <w:t>X</w:t>
      </w:r>
      <w:r w:rsidR="00A70A70">
        <w:rPr>
          <w:rFonts w:cs="Arial"/>
          <w:sz w:val="22"/>
          <w:szCs w:val="22"/>
        </w:rPr>
        <w:t>I</w:t>
      </w:r>
      <w:r w:rsidRPr="00B02CD9">
        <w:rPr>
          <w:rFonts w:cs="Arial"/>
          <w:sz w:val="22"/>
          <w:szCs w:val="22"/>
        </w:rPr>
        <w:t>.</w:t>
      </w:r>
      <w:r w:rsidRPr="00B02CD9">
        <w:rPr>
          <w:rFonts w:cs="Arial"/>
          <w:sz w:val="22"/>
          <w:szCs w:val="22"/>
        </w:rPr>
        <w:tab/>
        <w:t>RGGI, Inc.</w:t>
      </w:r>
      <w:bookmarkEnd w:id="33"/>
      <w:bookmarkEnd w:id="34"/>
      <w:bookmarkEnd w:id="35"/>
      <w:r w:rsidRPr="00B02CD9">
        <w:rPr>
          <w:rFonts w:cs="Arial"/>
          <w:sz w:val="22"/>
          <w:szCs w:val="22"/>
        </w:rPr>
        <w:t xml:space="preserve"> </w:t>
      </w:r>
    </w:p>
    <w:p w14:paraId="277F2E5B" w14:textId="77777777" w:rsidR="00125CB7" w:rsidRPr="00B02CD9" w:rsidRDefault="00125CB7">
      <w:pPr>
        <w:pStyle w:val="BodyText"/>
        <w:rPr>
          <w:rFonts w:cs="Arial"/>
          <w:szCs w:val="22"/>
        </w:rPr>
      </w:pPr>
      <w:r w:rsidRPr="00B02CD9">
        <w:rPr>
          <w:rFonts w:cs="Arial"/>
          <w:szCs w:val="22"/>
        </w:rPr>
        <w:t>Questions and answers provided in this section relate to RGGI, Inc.</w:t>
      </w:r>
    </w:p>
    <w:p w14:paraId="55221C0B" w14:textId="77777777" w:rsidR="00125CB7" w:rsidRPr="00B02CD9" w:rsidRDefault="00125CB7" w:rsidP="00BC2065">
      <w:pPr>
        <w:pStyle w:val="QuestionFormat"/>
        <w:numPr>
          <w:ilvl w:val="0"/>
          <w:numId w:val="12"/>
        </w:numPr>
        <w:rPr>
          <w:rFonts w:cs="Arial"/>
          <w:szCs w:val="22"/>
        </w:rPr>
      </w:pPr>
      <w:r w:rsidRPr="00B02CD9">
        <w:rPr>
          <w:rFonts w:cs="Arial"/>
          <w:szCs w:val="22"/>
        </w:rPr>
        <w:lastRenderedPageBreak/>
        <w:t>What is the nature of RGGI, Inc. and its role in the state CO</w:t>
      </w:r>
      <w:r w:rsidRPr="00B02CD9">
        <w:rPr>
          <w:rFonts w:cs="Arial"/>
          <w:szCs w:val="22"/>
          <w:vertAlign w:val="subscript"/>
        </w:rPr>
        <w:t>2</w:t>
      </w:r>
      <w:r w:rsidRPr="00B02CD9">
        <w:rPr>
          <w:rFonts w:cs="Arial"/>
          <w:szCs w:val="22"/>
        </w:rPr>
        <w:t xml:space="preserve"> Budget Trading Programs?</w:t>
      </w:r>
    </w:p>
    <w:p w14:paraId="189ABAAC" w14:textId="7A2F2E72" w:rsidR="00125CB7" w:rsidRPr="00B02CD9" w:rsidRDefault="00125CB7">
      <w:pPr>
        <w:pStyle w:val="ResponseFormat"/>
        <w:rPr>
          <w:rFonts w:cs="Arial"/>
          <w:szCs w:val="22"/>
          <w:highlight w:val="yellow"/>
        </w:rPr>
      </w:pPr>
      <w:r w:rsidRPr="00B02CD9">
        <w:rPr>
          <w:rFonts w:cs="Arial"/>
          <w:szCs w:val="22"/>
        </w:rPr>
        <w:t xml:space="preserve">Regional Greenhouse Gas Initiative, Inc. (RGGI, Inc.) is a non-profit incorporated in </w:t>
      </w:r>
      <w:smartTag w:uri="urn:schemas-microsoft-com:office:smarttags" w:element="State">
        <w:r w:rsidRPr="00B02CD9">
          <w:rPr>
            <w:rFonts w:cs="Arial"/>
            <w:szCs w:val="22"/>
          </w:rPr>
          <w:t>Delaware</w:t>
        </w:r>
      </w:smartTag>
      <w:r w:rsidRPr="00B02CD9">
        <w:rPr>
          <w:rFonts w:cs="Arial"/>
          <w:szCs w:val="22"/>
        </w:rPr>
        <w:t xml:space="preserve"> and based in </w:t>
      </w:r>
      <w:smartTag w:uri="urn:schemas-microsoft-com:office:smarttags" w:element="place">
        <w:smartTag w:uri="urn:schemas-microsoft-com:office:smarttags" w:element="State">
          <w:r w:rsidRPr="00B02CD9">
            <w:rPr>
              <w:rFonts w:cs="Arial"/>
              <w:szCs w:val="22"/>
            </w:rPr>
            <w:t>New York</w:t>
          </w:r>
        </w:smartTag>
      </w:smartTag>
      <w:r w:rsidRPr="00B02CD9">
        <w:rPr>
          <w:rFonts w:cs="Arial"/>
          <w:szCs w:val="22"/>
        </w:rPr>
        <w:t xml:space="preserve">, created to provide technical and administrative services to Participating States in the development and implementation of the state </w:t>
      </w:r>
      <w:bookmarkStart w:id="36" w:name="OLE_LINK5"/>
      <w:r w:rsidRPr="00B02CD9">
        <w:rPr>
          <w:rFonts w:cs="Arial"/>
          <w:szCs w:val="22"/>
        </w:rPr>
        <w:t>CO</w:t>
      </w:r>
      <w:r w:rsidRPr="00B02CD9">
        <w:rPr>
          <w:rFonts w:cs="Arial"/>
          <w:szCs w:val="22"/>
          <w:vertAlign w:val="subscript"/>
        </w:rPr>
        <w:t>2</w:t>
      </w:r>
      <w:r w:rsidRPr="00B02CD9">
        <w:rPr>
          <w:rFonts w:cs="Arial"/>
          <w:szCs w:val="22"/>
        </w:rPr>
        <w:t xml:space="preserve"> Budget Trading Programs</w:t>
      </w:r>
      <w:bookmarkEnd w:id="36"/>
      <w:r w:rsidRPr="00B02CD9">
        <w:rPr>
          <w:rFonts w:cs="Arial"/>
          <w:szCs w:val="22"/>
        </w:rPr>
        <w:t>. RGGI, Inc. receives funding from the Participating States and is required to file annual financial reports according to state and federal requirements. RGGI, Inc. is governed by a Board of Directors</w:t>
      </w:r>
      <w:r w:rsidR="00BE2D9A" w:rsidRPr="00B02CD9">
        <w:rPr>
          <w:rFonts w:cs="Arial"/>
          <w:szCs w:val="22"/>
        </w:rPr>
        <w:t xml:space="preserve"> comp</w:t>
      </w:r>
      <w:r w:rsidR="00933D92" w:rsidRPr="00B02CD9">
        <w:rPr>
          <w:rFonts w:cs="Arial"/>
          <w:szCs w:val="22"/>
        </w:rPr>
        <w:t>rised of the Agency Heads of</w:t>
      </w:r>
      <w:r w:rsidR="00BE2D9A" w:rsidRPr="00B02CD9">
        <w:rPr>
          <w:rFonts w:cs="Arial"/>
          <w:szCs w:val="22"/>
        </w:rPr>
        <w:t xml:space="preserve"> energ</w:t>
      </w:r>
      <w:r w:rsidR="00933D92" w:rsidRPr="00B02CD9">
        <w:rPr>
          <w:rFonts w:cs="Arial"/>
          <w:szCs w:val="22"/>
        </w:rPr>
        <w:t xml:space="preserve">y and environmental agencies from </w:t>
      </w:r>
      <w:r w:rsidR="00BE2D9A" w:rsidRPr="00B02CD9">
        <w:rPr>
          <w:rFonts w:cs="Arial"/>
          <w:szCs w:val="22"/>
        </w:rPr>
        <w:t xml:space="preserve">each </w:t>
      </w:r>
      <w:smartTag w:uri="urn:schemas-microsoft-com:office:smarttags" w:element="place">
        <w:smartTag w:uri="urn:schemas-microsoft-com:office:smarttags" w:element="PlaceName">
          <w:r w:rsidR="00BE2D9A" w:rsidRPr="00B02CD9">
            <w:rPr>
              <w:rFonts w:cs="Arial"/>
              <w:szCs w:val="22"/>
            </w:rPr>
            <w:t>Participating</w:t>
          </w:r>
        </w:smartTag>
        <w:r w:rsidR="00BE2D9A" w:rsidRPr="00B02CD9">
          <w:rPr>
            <w:rFonts w:cs="Arial"/>
            <w:szCs w:val="22"/>
          </w:rPr>
          <w:t xml:space="preserve"> </w:t>
        </w:r>
        <w:smartTag w:uri="urn:schemas-microsoft-com:office:smarttags" w:element="PlaceType">
          <w:r w:rsidR="00BE2D9A" w:rsidRPr="00B02CD9">
            <w:rPr>
              <w:rFonts w:cs="Arial"/>
              <w:szCs w:val="22"/>
            </w:rPr>
            <w:t>State</w:t>
          </w:r>
        </w:smartTag>
      </w:smartTag>
      <w:r w:rsidRPr="00B02CD9">
        <w:rPr>
          <w:rFonts w:cs="Arial"/>
          <w:szCs w:val="22"/>
        </w:rPr>
        <w:t xml:space="preserve">. </w:t>
      </w:r>
      <w:r w:rsidR="00F07CA5" w:rsidRPr="00B02CD9">
        <w:rPr>
          <w:rFonts w:cs="Arial"/>
          <w:szCs w:val="22"/>
        </w:rPr>
        <w:t xml:space="preserve">All actions or decisions regarding finances and business operations of RGGI Inc., including all monetary transactions, are controlled by the Board of Directors. </w:t>
      </w:r>
      <w:r w:rsidRPr="00B02CD9">
        <w:rPr>
          <w:rFonts w:cs="Arial"/>
          <w:szCs w:val="22"/>
        </w:rPr>
        <w:t xml:space="preserve">Information on the current Board of Directors is available at: </w:t>
      </w:r>
      <w:r w:rsidR="0060534A" w:rsidRPr="0060534A">
        <w:rPr>
          <w:rStyle w:val="Hyperlink"/>
          <w:rFonts w:ascii="Arial" w:hAnsi="Arial" w:cs="Arial"/>
          <w:szCs w:val="22"/>
        </w:rPr>
        <w:t>https://www.rggi.org/rggi-inc/board-of-directors</w:t>
      </w:r>
      <w:r w:rsidRPr="00B02CD9">
        <w:rPr>
          <w:rFonts w:cs="Arial"/>
          <w:szCs w:val="22"/>
        </w:rPr>
        <w:t xml:space="preserve">. In addition, RGGI, Inc.’s Articles of Incorporation and Corporation By-Laws are available at: </w:t>
      </w:r>
      <w:r w:rsidR="0060534A" w:rsidRPr="0060534A">
        <w:rPr>
          <w:rStyle w:val="Hyperlink"/>
          <w:rFonts w:ascii="Arial" w:hAnsi="Arial" w:cs="Arial"/>
          <w:szCs w:val="22"/>
        </w:rPr>
        <w:t>https://www.rggi.org/rggi-inc/documents</w:t>
      </w:r>
      <w:r w:rsidRPr="00B02CD9">
        <w:rPr>
          <w:rFonts w:cs="Arial"/>
          <w:szCs w:val="22"/>
        </w:rPr>
        <w:t>.</w:t>
      </w:r>
      <w:r w:rsidR="0067634E">
        <w:rPr>
          <w:rFonts w:cs="Arial"/>
          <w:szCs w:val="22"/>
        </w:rPr>
        <w:t xml:space="preserve"> </w:t>
      </w:r>
      <w:r w:rsidRPr="00B02CD9">
        <w:rPr>
          <w:rFonts w:cs="Arial"/>
          <w:szCs w:val="22"/>
          <w:highlight w:val="yellow"/>
        </w:rPr>
        <w:t xml:space="preserve"> </w:t>
      </w:r>
    </w:p>
    <w:p w14:paraId="02F828D0" w14:textId="77777777" w:rsidR="00BE2D9A" w:rsidRPr="00B02CD9" w:rsidRDefault="00BE2D9A" w:rsidP="00BE2D9A">
      <w:pPr>
        <w:pStyle w:val="ResponseFormat"/>
        <w:rPr>
          <w:rFonts w:cs="Arial"/>
          <w:szCs w:val="22"/>
        </w:rPr>
      </w:pPr>
      <w:r w:rsidRPr="00B02CD9">
        <w:rPr>
          <w:rFonts w:cs="Arial"/>
          <w:szCs w:val="22"/>
        </w:rPr>
        <w:t>RGGI, Inc. has been retained and funded by each of the Participating States to provide technical and administrative services in the development and implementation of state CO</w:t>
      </w:r>
      <w:r w:rsidRPr="00B02CD9">
        <w:rPr>
          <w:rFonts w:cs="Arial"/>
          <w:szCs w:val="22"/>
          <w:vertAlign w:val="subscript"/>
        </w:rPr>
        <w:t>2</w:t>
      </w:r>
      <w:r w:rsidRPr="00B02CD9">
        <w:rPr>
          <w:rFonts w:cs="Arial"/>
          <w:szCs w:val="22"/>
        </w:rPr>
        <w:t xml:space="preserve"> Budget Trading Programs. Any bid submitted into the Auction Platform, and not canceled prior to the close of the auction, is deemed a binding offer to purchase CO</w:t>
      </w:r>
      <w:r w:rsidRPr="00B02CD9">
        <w:rPr>
          <w:rFonts w:cs="Arial"/>
          <w:szCs w:val="22"/>
          <w:vertAlign w:val="subscript"/>
        </w:rPr>
        <w:t>2</w:t>
      </w:r>
      <w:r w:rsidRPr="00B02CD9">
        <w:rPr>
          <w:rFonts w:cs="Arial"/>
          <w:szCs w:val="22"/>
        </w:rPr>
        <w:t xml:space="preserve"> allowances from each of the Participating States. The award of CO</w:t>
      </w:r>
      <w:r w:rsidRPr="00B02CD9">
        <w:rPr>
          <w:rFonts w:cs="Arial"/>
          <w:szCs w:val="22"/>
          <w:vertAlign w:val="subscript"/>
        </w:rPr>
        <w:t>2</w:t>
      </w:r>
      <w:r w:rsidRPr="00B02CD9">
        <w:rPr>
          <w:rFonts w:cs="Arial"/>
          <w:szCs w:val="22"/>
        </w:rPr>
        <w:t xml:space="preserve"> allowances by each of the Participating States is deemed an acceptance of the offer. The controlling terms of the transaction are stated in the Auction Notice, the Qualification Application, and the Intent to Bid. The combination of offer, acceptance, payment, and terms constitute the contract between the applicant and each of the Participating States.</w:t>
      </w:r>
    </w:p>
    <w:p w14:paraId="05425C41" w14:textId="025C5C49" w:rsidR="00BE2D9A" w:rsidRPr="00B02CD9" w:rsidRDefault="00BE2D9A" w:rsidP="00BE2D9A">
      <w:pPr>
        <w:pStyle w:val="ResponseFormat"/>
        <w:rPr>
          <w:rFonts w:cs="Arial"/>
          <w:szCs w:val="22"/>
        </w:rPr>
      </w:pPr>
      <w:r w:rsidRPr="00B02CD9">
        <w:rPr>
          <w:rFonts w:cs="Arial"/>
          <w:szCs w:val="22"/>
        </w:rPr>
        <w:t>RGGI, Inc. acts as agent for the Participating States for the purpose of financial settlement. Financial security is deposite</w:t>
      </w:r>
      <w:r w:rsidR="00BA2529">
        <w:rPr>
          <w:rFonts w:cs="Arial"/>
          <w:szCs w:val="22"/>
        </w:rPr>
        <w:t xml:space="preserve">d into an account at </w:t>
      </w:r>
      <w:r w:rsidR="00BA2529">
        <w:rPr>
          <w:rFonts w:cs="Arial"/>
        </w:rPr>
        <w:t>The Bank of New York Mellon</w:t>
      </w:r>
      <w:r w:rsidRPr="00B02CD9">
        <w:rPr>
          <w:rFonts w:cs="Arial"/>
          <w:szCs w:val="22"/>
        </w:rPr>
        <w:t xml:space="preserve"> under the title “RGGI, Inc. as agent for the Signatory States of the Regional Greenhouse Gas Initiative” and will be held in that account subject to the terms in the Auction Notice issued by the Participating States. Following financial settlement of each auction, excess financial security will be returned to bidders and the remainder of financial security will be transferred to the states offering CO</w:t>
      </w:r>
      <w:r w:rsidRPr="00B02CD9">
        <w:rPr>
          <w:rFonts w:cs="Arial"/>
          <w:szCs w:val="22"/>
          <w:vertAlign w:val="subscript"/>
        </w:rPr>
        <w:t>2</w:t>
      </w:r>
      <w:r w:rsidRPr="00B02CD9">
        <w:rPr>
          <w:rFonts w:cs="Arial"/>
          <w:szCs w:val="22"/>
        </w:rPr>
        <w:t xml:space="preserve"> allowances for sale as payment for the CO</w:t>
      </w:r>
      <w:r w:rsidRPr="00B02CD9">
        <w:rPr>
          <w:rFonts w:cs="Arial"/>
          <w:szCs w:val="22"/>
          <w:vertAlign w:val="subscript"/>
        </w:rPr>
        <w:t>2</w:t>
      </w:r>
      <w:r w:rsidRPr="00B02CD9">
        <w:rPr>
          <w:rFonts w:cs="Arial"/>
          <w:szCs w:val="22"/>
        </w:rPr>
        <w:t xml:space="preserve"> allowances purchased.</w:t>
      </w:r>
      <w:r w:rsidR="0067634E">
        <w:rPr>
          <w:rFonts w:cs="Arial"/>
          <w:szCs w:val="22"/>
        </w:rPr>
        <w:t xml:space="preserve"> </w:t>
      </w:r>
      <w:r w:rsidRPr="00B02CD9">
        <w:rPr>
          <w:rFonts w:cs="Arial"/>
          <w:szCs w:val="22"/>
          <w:highlight w:val="yellow"/>
        </w:rPr>
        <w:t xml:space="preserve"> </w:t>
      </w:r>
    </w:p>
    <w:p w14:paraId="5DD9CEEE" w14:textId="77777777" w:rsidR="00125CB7" w:rsidRPr="00B02CD9" w:rsidRDefault="00125CB7">
      <w:pPr>
        <w:pStyle w:val="ResponseFormat"/>
        <w:rPr>
          <w:rFonts w:cs="Arial"/>
          <w:szCs w:val="22"/>
        </w:rPr>
      </w:pPr>
      <w:r w:rsidRPr="00B02CD9">
        <w:rPr>
          <w:rFonts w:cs="Arial"/>
          <w:szCs w:val="22"/>
        </w:rPr>
        <w:t>RGGI, Inc. will receive and maintain any Irrevocable Letters of Credit (ILOC) and Bonds that are submitted as financial security. Any cash financial security will be h</w:t>
      </w:r>
      <w:r w:rsidR="00DA3CC5">
        <w:rPr>
          <w:rFonts w:cs="Arial"/>
          <w:szCs w:val="22"/>
        </w:rPr>
        <w:t>eld in an account at</w:t>
      </w:r>
      <w:r w:rsidRPr="00B02CD9">
        <w:rPr>
          <w:rFonts w:cs="Arial"/>
          <w:szCs w:val="22"/>
        </w:rPr>
        <w:t xml:space="preserve"> </w:t>
      </w:r>
      <w:r w:rsidR="00DA3CC5">
        <w:rPr>
          <w:rFonts w:cs="Arial"/>
        </w:rPr>
        <w:t>The Bank of New York Mellon</w:t>
      </w:r>
      <w:r w:rsidR="00DA3CC5" w:rsidRPr="00B02CD9">
        <w:rPr>
          <w:rFonts w:cs="Arial"/>
          <w:szCs w:val="22"/>
        </w:rPr>
        <w:t xml:space="preserve"> </w:t>
      </w:r>
      <w:r w:rsidRPr="00B02CD9">
        <w:rPr>
          <w:rFonts w:cs="Arial"/>
          <w:szCs w:val="22"/>
        </w:rPr>
        <w:t>by RGGI, Inc., as agent for the Participating States.</w:t>
      </w:r>
    </w:p>
    <w:p w14:paraId="085EAF58" w14:textId="77777777" w:rsidR="00125CB7" w:rsidRPr="00B02CD9" w:rsidRDefault="00125CB7">
      <w:pPr>
        <w:pStyle w:val="SectionHeading10"/>
        <w:rPr>
          <w:rFonts w:cs="Arial"/>
          <w:sz w:val="22"/>
          <w:szCs w:val="22"/>
        </w:rPr>
      </w:pPr>
      <w:bookmarkStart w:id="37" w:name="_Toc205192414"/>
      <w:bookmarkStart w:id="38" w:name="_Toc205719390"/>
      <w:bookmarkStart w:id="39" w:name="_Toc219429575"/>
      <w:bookmarkStart w:id="40" w:name="_Toc289858453"/>
      <w:bookmarkStart w:id="41" w:name="_Toc311561920"/>
      <w:bookmarkStart w:id="42" w:name="_Toc66435865"/>
      <w:r w:rsidRPr="00B02CD9">
        <w:rPr>
          <w:rFonts w:cs="Arial"/>
          <w:sz w:val="22"/>
          <w:szCs w:val="22"/>
        </w:rPr>
        <w:t>X</w:t>
      </w:r>
      <w:r w:rsidR="00A70A70">
        <w:rPr>
          <w:rFonts w:cs="Arial"/>
          <w:sz w:val="22"/>
          <w:szCs w:val="22"/>
        </w:rPr>
        <w:t>I</w:t>
      </w:r>
      <w:r w:rsidR="008950BA">
        <w:rPr>
          <w:rFonts w:cs="Arial"/>
          <w:sz w:val="22"/>
          <w:szCs w:val="22"/>
        </w:rPr>
        <w:t>I</w:t>
      </w:r>
      <w:r w:rsidR="00FC204D">
        <w:rPr>
          <w:rFonts w:cs="Arial"/>
          <w:sz w:val="22"/>
          <w:szCs w:val="22"/>
        </w:rPr>
        <w:t>.</w:t>
      </w:r>
      <w:r w:rsidRPr="00B02CD9">
        <w:rPr>
          <w:rFonts w:cs="Arial"/>
          <w:sz w:val="22"/>
          <w:szCs w:val="22"/>
        </w:rPr>
        <w:tab/>
      </w:r>
      <w:bookmarkEnd w:id="37"/>
      <w:bookmarkEnd w:id="38"/>
      <w:r w:rsidRPr="00B02CD9">
        <w:rPr>
          <w:rFonts w:cs="Arial"/>
          <w:sz w:val="22"/>
          <w:szCs w:val="22"/>
        </w:rPr>
        <w:t>Other</w:t>
      </w:r>
      <w:bookmarkEnd w:id="39"/>
      <w:bookmarkEnd w:id="40"/>
      <w:bookmarkEnd w:id="41"/>
      <w:bookmarkEnd w:id="42"/>
    </w:p>
    <w:p w14:paraId="33797552" w14:textId="77777777" w:rsidR="00125CB7" w:rsidRPr="00B02CD9" w:rsidRDefault="00125CB7">
      <w:pPr>
        <w:pStyle w:val="BodyText"/>
        <w:rPr>
          <w:rFonts w:cs="Arial"/>
          <w:szCs w:val="22"/>
        </w:rPr>
      </w:pPr>
      <w:r w:rsidRPr="00B02CD9">
        <w:rPr>
          <w:rFonts w:cs="Arial"/>
          <w:szCs w:val="22"/>
        </w:rPr>
        <w:t>Questions and answers provided in this section relate to other aspects of the auction.</w:t>
      </w:r>
    </w:p>
    <w:p w14:paraId="5596A706" w14:textId="6C19DB35" w:rsidR="00125CB7" w:rsidRPr="00B02CD9" w:rsidRDefault="00125CB7" w:rsidP="00BC2065">
      <w:pPr>
        <w:pStyle w:val="QuestionFormat"/>
        <w:numPr>
          <w:ilvl w:val="0"/>
          <w:numId w:val="13"/>
        </w:numPr>
        <w:rPr>
          <w:rFonts w:cs="Arial"/>
          <w:szCs w:val="22"/>
        </w:rPr>
      </w:pPr>
      <w:r w:rsidRPr="00B02CD9">
        <w:rPr>
          <w:rFonts w:cs="Arial"/>
          <w:szCs w:val="22"/>
        </w:rPr>
        <w:lastRenderedPageBreak/>
        <w:t>Can companies offer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or other kinds of credits through a RGGI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 </w:t>
      </w:r>
      <w:r w:rsidRPr="00B02CD9">
        <w:rPr>
          <w:rFonts w:cs="Arial"/>
          <w:szCs w:val="22"/>
        </w:rPr>
        <w:t>auction?</w:t>
      </w:r>
    </w:p>
    <w:p w14:paraId="0F928206" w14:textId="66E827E4" w:rsidR="00125CB7" w:rsidRPr="00B02CD9" w:rsidRDefault="00125CB7">
      <w:pPr>
        <w:pStyle w:val="QuestionFormat"/>
        <w:ind w:left="360"/>
        <w:rPr>
          <w:rFonts w:cs="Arial"/>
          <w:b w:val="0"/>
          <w:i w:val="0"/>
          <w:szCs w:val="22"/>
        </w:rPr>
      </w:pPr>
      <w:r w:rsidRPr="00B02CD9">
        <w:rPr>
          <w:rFonts w:cs="Arial"/>
          <w:b w:val="0"/>
          <w:i w:val="0"/>
          <w:szCs w:val="22"/>
        </w:rPr>
        <w:t>No. Only the Participating States may offer CO</w:t>
      </w:r>
      <w:r w:rsidRPr="00B02CD9">
        <w:rPr>
          <w:rFonts w:cs="Arial"/>
          <w:b w:val="0"/>
          <w:i w:val="0"/>
          <w:szCs w:val="22"/>
          <w:vertAlign w:val="subscript"/>
        </w:rPr>
        <w:t>2</w:t>
      </w:r>
      <w:r w:rsidRPr="00B02CD9">
        <w:rPr>
          <w:rFonts w:cs="Arial"/>
          <w:b w:val="0"/>
          <w:i w:val="0"/>
          <w:szCs w:val="22"/>
        </w:rPr>
        <w:t xml:space="preserve"> </w:t>
      </w:r>
      <w:r w:rsidR="00FB458F">
        <w:rPr>
          <w:rFonts w:cs="Arial"/>
          <w:b w:val="0"/>
          <w:i w:val="0"/>
          <w:szCs w:val="22"/>
        </w:rPr>
        <w:t>A</w:t>
      </w:r>
      <w:r w:rsidR="00FB458F" w:rsidRPr="00B02CD9">
        <w:rPr>
          <w:rFonts w:cs="Arial"/>
          <w:b w:val="0"/>
          <w:i w:val="0"/>
          <w:szCs w:val="22"/>
        </w:rPr>
        <w:t xml:space="preserve">llowances </w:t>
      </w:r>
      <w:r w:rsidRPr="00B02CD9">
        <w:rPr>
          <w:rFonts w:cs="Arial"/>
          <w:b w:val="0"/>
          <w:i w:val="0"/>
          <w:szCs w:val="22"/>
        </w:rPr>
        <w:t>for sale at a RGGI CO</w:t>
      </w:r>
      <w:r w:rsidRPr="00B02CD9">
        <w:rPr>
          <w:rFonts w:cs="Arial"/>
          <w:b w:val="0"/>
          <w:i w:val="0"/>
          <w:szCs w:val="22"/>
          <w:vertAlign w:val="subscript"/>
        </w:rPr>
        <w:t>2</w:t>
      </w:r>
      <w:r w:rsidRPr="00B02CD9">
        <w:rPr>
          <w:rFonts w:cs="Arial"/>
          <w:b w:val="0"/>
          <w:i w:val="0"/>
          <w:szCs w:val="22"/>
        </w:rPr>
        <w:t xml:space="preserve"> </w:t>
      </w:r>
      <w:r w:rsidR="00FB458F">
        <w:rPr>
          <w:rFonts w:cs="Arial"/>
          <w:b w:val="0"/>
          <w:i w:val="0"/>
          <w:szCs w:val="22"/>
        </w:rPr>
        <w:t>A</w:t>
      </w:r>
      <w:r w:rsidR="00FB458F" w:rsidRPr="00B02CD9">
        <w:rPr>
          <w:rFonts w:cs="Arial"/>
          <w:b w:val="0"/>
          <w:i w:val="0"/>
          <w:szCs w:val="22"/>
        </w:rPr>
        <w:t xml:space="preserve">llowance </w:t>
      </w:r>
      <w:r w:rsidRPr="00B02CD9">
        <w:rPr>
          <w:rFonts w:cs="Arial"/>
          <w:b w:val="0"/>
          <w:i w:val="0"/>
          <w:szCs w:val="22"/>
        </w:rPr>
        <w:t xml:space="preserve">auction. </w:t>
      </w:r>
    </w:p>
    <w:p w14:paraId="0292E8CA" w14:textId="441A744C" w:rsidR="00125CB7" w:rsidRPr="00B02CD9" w:rsidRDefault="00125CB7" w:rsidP="00BC2065">
      <w:pPr>
        <w:pStyle w:val="QuestionFormat"/>
        <w:numPr>
          <w:ilvl w:val="0"/>
          <w:numId w:val="13"/>
        </w:numPr>
        <w:rPr>
          <w:rFonts w:cs="Arial"/>
          <w:szCs w:val="22"/>
        </w:rPr>
      </w:pPr>
      <w:r w:rsidRPr="00B02CD9">
        <w:rPr>
          <w:rFonts w:cs="Arial"/>
          <w:szCs w:val="22"/>
        </w:rPr>
        <w:t>Are the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issued by each of the Participating States fungible? Can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from any Participating State be used in any Participating State to meet compliance obligations?</w:t>
      </w:r>
    </w:p>
    <w:p w14:paraId="58F9413B" w14:textId="21F00C62" w:rsidR="00125CB7" w:rsidRPr="00B02CD9" w:rsidRDefault="00125CB7">
      <w:pPr>
        <w:pStyle w:val="ResponseFormat"/>
        <w:rPr>
          <w:rFonts w:cs="Arial"/>
          <w:szCs w:val="22"/>
        </w:rPr>
      </w:pPr>
      <w:r w:rsidRPr="00B02CD9">
        <w:rPr>
          <w:rFonts w:cs="Arial"/>
          <w:szCs w:val="22"/>
        </w:rPr>
        <w:t>Yes.</w:t>
      </w:r>
      <w:r w:rsidR="0067634E">
        <w:rPr>
          <w:rFonts w:cs="Arial"/>
          <w:szCs w:val="22"/>
        </w:rPr>
        <w:t xml:space="preserve"> </w:t>
      </w:r>
      <w:r w:rsidRPr="00B02CD9">
        <w:rPr>
          <w:rFonts w:cs="Arial"/>
          <w:szCs w:val="22"/>
        </w:rPr>
        <w:t>Any CO</w:t>
      </w:r>
      <w:r w:rsidRPr="00B02CD9">
        <w:rPr>
          <w:rFonts w:cs="Arial"/>
          <w:szCs w:val="22"/>
          <w:vertAlign w:val="subscript"/>
        </w:rPr>
        <w:t xml:space="preserve">2 </w:t>
      </w:r>
      <w:r w:rsidR="00FB458F">
        <w:rPr>
          <w:rFonts w:cs="Arial"/>
          <w:szCs w:val="22"/>
        </w:rPr>
        <w:t>A</w:t>
      </w:r>
      <w:r w:rsidR="00FB458F" w:rsidRPr="00B02CD9">
        <w:rPr>
          <w:rFonts w:cs="Arial"/>
          <w:szCs w:val="22"/>
        </w:rPr>
        <w:t xml:space="preserve">llowance </w:t>
      </w:r>
      <w:r w:rsidRPr="00B02CD9">
        <w:rPr>
          <w:rFonts w:cs="Arial"/>
          <w:szCs w:val="22"/>
        </w:rPr>
        <w:t>issued by a Participating State may be used to meet compliance obligations in any of the Participating States’ CO</w:t>
      </w:r>
      <w:r w:rsidRPr="00B02CD9">
        <w:rPr>
          <w:rFonts w:cs="Arial"/>
          <w:szCs w:val="22"/>
          <w:vertAlign w:val="subscript"/>
        </w:rPr>
        <w:t>2</w:t>
      </w:r>
      <w:r w:rsidRPr="00B02CD9">
        <w:rPr>
          <w:rFonts w:cs="Arial"/>
          <w:szCs w:val="22"/>
        </w:rPr>
        <w:t xml:space="preserve"> Budget Trading Programs.</w:t>
      </w:r>
    </w:p>
    <w:p w14:paraId="6D4868F2" w14:textId="26FEFC6F" w:rsidR="00FC74A9" w:rsidRPr="00313096" w:rsidRDefault="00313096" w:rsidP="00BC2065">
      <w:pPr>
        <w:pStyle w:val="ResponseFormat"/>
        <w:numPr>
          <w:ilvl w:val="0"/>
          <w:numId w:val="13"/>
        </w:numPr>
        <w:rPr>
          <w:rFonts w:cs="Arial"/>
          <w:b/>
          <w:i/>
          <w:szCs w:val="22"/>
        </w:rPr>
      </w:pPr>
      <w:r w:rsidRPr="00313096">
        <w:rPr>
          <w:rFonts w:cs="Arial"/>
          <w:b/>
          <w:i/>
          <w:szCs w:val="22"/>
        </w:rPr>
        <w:t>Can CO</w:t>
      </w:r>
      <w:r w:rsidRPr="00313096">
        <w:rPr>
          <w:rFonts w:cs="Arial"/>
          <w:b/>
          <w:i/>
          <w:szCs w:val="22"/>
          <w:vertAlign w:val="subscript"/>
        </w:rPr>
        <w:t>2</w:t>
      </w:r>
      <w:r w:rsidRPr="00313096">
        <w:rPr>
          <w:rFonts w:cs="Arial"/>
          <w:b/>
          <w:i/>
          <w:szCs w:val="22"/>
        </w:rPr>
        <w:t xml:space="preserve"> </w:t>
      </w:r>
      <w:r w:rsidR="00FB458F">
        <w:rPr>
          <w:rFonts w:cs="Arial"/>
          <w:b/>
          <w:i/>
          <w:szCs w:val="22"/>
        </w:rPr>
        <w:t>A</w:t>
      </w:r>
      <w:r w:rsidR="00FB458F" w:rsidRPr="00313096">
        <w:rPr>
          <w:rFonts w:cs="Arial"/>
          <w:b/>
          <w:i/>
          <w:szCs w:val="22"/>
        </w:rPr>
        <w:t>llowance</w:t>
      </w:r>
      <w:r w:rsidR="00FB458F">
        <w:rPr>
          <w:rFonts w:cs="Arial"/>
          <w:b/>
          <w:i/>
          <w:szCs w:val="22"/>
        </w:rPr>
        <w:t>s</w:t>
      </w:r>
      <w:r w:rsidR="00FB458F" w:rsidRPr="00313096">
        <w:rPr>
          <w:rFonts w:cs="Arial"/>
          <w:b/>
          <w:i/>
          <w:szCs w:val="22"/>
        </w:rPr>
        <w:t xml:space="preserve"> </w:t>
      </w:r>
      <w:r>
        <w:rPr>
          <w:rFonts w:cs="Arial"/>
          <w:b/>
          <w:i/>
          <w:szCs w:val="22"/>
        </w:rPr>
        <w:t xml:space="preserve">from </w:t>
      </w:r>
      <w:r w:rsidR="00BB20D7">
        <w:rPr>
          <w:rFonts w:cs="Arial"/>
          <w:b/>
          <w:i/>
          <w:szCs w:val="22"/>
        </w:rPr>
        <w:t>past</w:t>
      </w:r>
      <w:r w:rsidR="00772A78">
        <w:rPr>
          <w:rFonts w:cs="Arial"/>
          <w:b/>
          <w:i/>
          <w:szCs w:val="22"/>
        </w:rPr>
        <w:t xml:space="preserve"> </w:t>
      </w:r>
      <w:r w:rsidR="00677DD8">
        <w:rPr>
          <w:rFonts w:cs="Arial"/>
          <w:b/>
          <w:i/>
          <w:szCs w:val="22"/>
        </w:rPr>
        <w:t xml:space="preserve">control </w:t>
      </w:r>
      <w:r>
        <w:rPr>
          <w:rFonts w:cs="Arial"/>
          <w:b/>
          <w:i/>
          <w:szCs w:val="22"/>
        </w:rPr>
        <w:t>period</w:t>
      </w:r>
      <w:r w:rsidR="00BB20D7">
        <w:rPr>
          <w:rFonts w:cs="Arial"/>
          <w:b/>
          <w:i/>
          <w:szCs w:val="22"/>
        </w:rPr>
        <w:t>s</w:t>
      </w:r>
      <w:r>
        <w:rPr>
          <w:rFonts w:cs="Arial"/>
          <w:b/>
          <w:i/>
          <w:szCs w:val="22"/>
        </w:rPr>
        <w:t xml:space="preserve"> </w:t>
      </w:r>
      <w:r w:rsidR="003A1EA6" w:rsidRPr="00313096">
        <w:rPr>
          <w:rFonts w:cs="Arial"/>
          <w:b/>
          <w:i/>
          <w:szCs w:val="22"/>
        </w:rPr>
        <w:t xml:space="preserve">be used to meet </w:t>
      </w:r>
      <w:r w:rsidRPr="00313096">
        <w:rPr>
          <w:rFonts w:cs="Arial"/>
          <w:b/>
          <w:i/>
          <w:szCs w:val="22"/>
        </w:rPr>
        <w:t xml:space="preserve">obligations </w:t>
      </w:r>
      <w:r w:rsidR="00C935B7">
        <w:rPr>
          <w:rFonts w:cs="Arial"/>
          <w:b/>
          <w:i/>
          <w:szCs w:val="22"/>
        </w:rPr>
        <w:t xml:space="preserve">in </w:t>
      </w:r>
      <w:r w:rsidR="00BB20D7">
        <w:rPr>
          <w:rFonts w:cs="Arial"/>
          <w:b/>
          <w:i/>
          <w:szCs w:val="22"/>
        </w:rPr>
        <w:t xml:space="preserve">current or </w:t>
      </w:r>
      <w:r w:rsidR="00C935B7">
        <w:rPr>
          <w:rFonts w:cs="Arial"/>
          <w:b/>
          <w:i/>
          <w:szCs w:val="22"/>
        </w:rPr>
        <w:t>future</w:t>
      </w:r>
      <w:r w:rsidR="003A1EA6" w:rsidRPr="00313096">
        <w:rPr>
          <w:rFonts w:cs="Arial"/>
          <w:b/>
          <w:i/>
          <w:szCs w:val="22"/>
        </w:rPr>
        <w:t xml:space="preserve"> </w:t>
      </w:r>
      <w:r w:rsidR="00BB20D7" w:rsidRPr="00313096">
        <w:rPr>
          <w:rFonts w:cs="Arial"/>
          <w:b/>
          <w:i/>
          <w:szCs w:val="22"/>
        </w:rPr>
        <w:t>co</w:t>
      </w:r>
      <w:r w:rsidR="00BB20D7">
        <w:rPr>
          <w:rFonts w:cs="Arial"/>
          <w:b/>
          <w:i/>
          <w:szCs w:val="22"/>
        </w:rPr>
        <w:t>ntrol</w:t>
      </w:r>
      <w:r w:rsidR="00BB20D7" w:rsidRPr="00313096">
        <w:rPr>
          <w:rFonts w:cs="Arial"/>
          <w:b/>
          <w:i/>
          <w:szCs w:val="22"/>
        </w:rPr>
        <w:t xml:space="preserve"> </w:t>
      </w:r>
      <w:r w:rsidR="003A1EA6" w:rsidRPr="00313096">
        <w:rPr>
          <w:rFonts w:cs="Arial"/>
          <w:b/>
          <w:i/>
          <w:szCs w:val="22"/>
        </w:rPr>
        <w:t>period</w:t>
      </w:r>
      <w:r w:rsidR="00C935B7">
        <w:rPr>
          <w:rFonts w:cs="Arial"/>
          <w:b/>
          <w:i/>
          <w:szCs w:val="22"/>
        </w:rPr>
        <w:t>s</w:t>
      </w:r>
      <w:r w:rsidR="003A1EA6" w:rsidRPr="00313096">
        <w:rPr>
          <w:rFonts w:cs="Arial"/>
          <w:b/>
          <w:i/>
          <w:szCs w:val="22"/>
        </w:rPr>
        <w:t>?</w:t>
      </w:r>
      <w:r w:rsidR="000D0488">
        <w:rPr>
          <w:rFonts w:cs="Arial"/>
          <w:b/>
          <w:i/>
          <w:szCs w:val="22"/>
        </w:rPr>
        <w:t xml:space="preserve"> </w:t>
      </w:r>
    </w:p>
    <w:p w14:paraId="0DEF0E11" w14:textId="5B73E11C" w:rsidR="00591BD9" w:rsidRDefault="00591BD9" w:rsidP="002E66BC">
      <w:pPr>
        <w:pStyle w:val="ResponseFormat"/>
        <w:rPr>
          <w:rFonts w:cs="Arial"/>
          <w:szCs w:val="22"/>
        </w:rPr>
      </w:pPr>
      <w:r>
        <w:rPr>
          <w:rFonts w:cs="Arial"/>
          <w:szCs w:val="22"/>
        </w:rPr>
        <w:t xml:space="preserve">As indicated in </w:t>
      </w:r>
      <w:r w:rsidR="004417D8">
        <w:rPr>
          <w:rFonts w:cs="Arial"/>
          <w:szCs w:val="22"/>
        </w:rPr>
        <w:t>each of the Participating State</w:t>
      </w:r>
      <w:r>
        <w:rPr>
          <w:rFonts w:cs="Arial"/>
          <w:szCs w:val="22"/>
        </w:rPr>
        <w:t xml:space="preserve"> regulations</w:t>
      </w:r>
      <w:r w:rsidR="005D230C">
        <w:rPr>
          <w:rFonts w:cs="Arial"/>
          <w:szCs w:val="22"/>
        </w:rPr>
        <w:t>,</w:t>
      </w:r>
      <w:r>
        <w:rPr>
          <w:rFonts w:cs="Arial"/>
          <w:szCs w:val="22"/>
        </w:rPr>
        <w:t xml:space="preserve"> CO</w:t>
      </w:r>
      <w:r w:rsidRPr="006C2216">
        <w:rPr>
          <w:rFonts w:cs="Arial"/>
          <w:szCs w:val="22"/>
          <w:vertAlign w:val="subscript"/>
        </w:rPr>
        <w:t>2</w:t>
      </w:r>
      <w:r>
        <w:rPr>
          <w:rFonts w:cs="Arial"/>
          <w:szCs w:val="22"/>
        </w:rPr>
        <w:t xml:space="preserve"> </w:t>
      </w:r>
      <w:r w:rsidR="00FB458F">
        <w:rPr>
          <w:rFonts w:cs="Arial"/>
          <w:szCs w:val="22"/>
        </w:rPr>
        <w:t>A</w:t>
      </w:r>
      <w:r w:rsidR="00FB458F" w:rsidRPr="00B02CD9">
        <w:rPr>
          <w:rFonts w:cs="Arial"/>
          <w:szCs w:val="22"/>
        </w:rPr>
        <w:t>llowance</w:t>
      </w:r>
      <w:r w:rsidR="00FB458F">
        <w:rPr>
          <w:rFonts w:cs="Arial"/>
          <w:szCs w:val="22"/>
        </w:rPr>
        <w:t>s</w:t>
      </w:r>
      <w:r w:rsidR="00FB458F" w:rsidRPr="00B02CD9">
        <w:rPr>
          <w:rFonts w:cs="Arial"/>
          <w:szCs w:val="22"/>
        </w:rPr>
        <w:t xml:space="preserve"> </w:t>
      </w:r>
      <w:r w:rsidRPr="00B02CD9">
        <w:rPr>
          <w:rFonts w:cs="Arial"/>
          <w:szCs w:val="22"/>
        </w:rPr>
        <w:t xml:space="preserve">from </w:t>
      </w:r>
      <w:r w:rsidR="00BB20D7">
        <w:rPr>
          <w:rFonts w:cs="Arial"/>
          <w:szCs w:val="22"/>
        </w:rPr>
        <w:t>any</w:t>
      </w:r>
      <w:r w:rsidR="00241A66">
        <w:rPr>
          <w:rFonts w:cs="Arial"/>
          <w:szCs w:val="22"/>
        </w:rPr>
        <w:t xml:space="preserve"> </w:t>
      </w:r>
      <w:r w:rsidRPr="00B02CD9">
        <w:rPr>
          <w:rFonts w:cs="Arial"/>
          <w:szCs w:val="22"/>
        </w:rPr>
        <w:t>co</w:t>
      </w:r>
      <w:r>
        <w:rPr>
          <w:rFonts w:cs="Arial"/>
          <w:szCs w:val="22"/>
        </w:rPr>
        <w:t>ntrol</w:t>
      </w:r>
      <w:r w:rsidRPr="00B02CD9">
        <w:rPr>
          <w:rFonts w:cs="Arial"/>
          <w:szCs w:val="22"/>
        </w:rPr>
        <w:t xml:space="preserve"> period</w:t>
      </w:r>
      <w:r w:rsidR="00241A66">
        <w:rPr>
          <w:rFonts w:cs="Arial"/>
          <w:szCs w:val="22"/>
        </w:rPr>
        <w:t xml:space="preserve"> </w:t>
      </w:r>
      <w:r w:rsidRPr="00B02CD9">
        <w:rPr>
          <w:rFonts w:cs="Arial"/>
          <w:szCs w:val="22"/>
        </w:rPr>
        <w:t xml:space="preserve">may be used to meet </w:t>
      </w:r>
      <w:r w:rsidR="00BB20D7">
        <w:rPr>
          <w:rFonts w:cs="Arial"/>
          <w:szCs w:val="22"/>
        </w:rPr>
        <w:t xml:space="preserve">current </w:t>
      </w:r>
      <w:r w:rsidRPr="00B02CD9">
        <w:rPr>
          <w:rFonts w:cs="Arial"/>
          <w:szCs w:val="22"/>
        </w:rPr>
        <w:t>compliance obligations or may be banked to meet futu</w:t>
      </w:r>
      <w:r>
        <w:rPr>
          <w:rFonts w:cs="Arial"/>
          <w:szCs w:val="22"/>
        </w:rPr>
        <w:t>re compliance obligations.</w:t>
      </w:r>
      <w:r w:rsidR="0067634E">
        <w:rPr>
          <w:rFonts w:cs="Arial"/>
          <w:szCs w:val="22"/>
        </w:rPr>
        <w:t xml:space="preserve"> </w:t>
      </w:r>
    </w:p>
    <w:p w14:paraId="26FB6949" w14:textId="77777777" w:rsidR="006B260E" w:rsidRPr="00BE4370" w:rsidRDefault="00125CB7" w:rsidP="00BC2065">
      <w:pPr>
        <w:pStyle w:val="QuestionFormat"/>
        <w:numPr>
          <w:ilvl w:val="0"/>
          <w:numId w:val="13"/>
        </w:numPr>
        <w:rPr>
          <w:rFonts w:cs="Arial"/>
          <w:szCs w:val="22"/>
        </w:rPr>
      </w:pPr>
      <w:r w:rsidRPr="00BE4370">
        <w:rPr>
          <w:rFonts w:cs="Arial"/>
          <w:szCs w:val="22"/>
        </w:rPr>
        <w:t xml:space="preserve">What is the schedule for </w:t>
      </w:r>
      <w:r w:rsidR="0092548D" w:rsidRPr="00BE4370">
        <w:rPr>
          <w:rFonts w:cs="Arial"/>
          <w:szCs w:val="22"/>
        </w:rPr>
        <w:t>future</w:t>
      </w:r>
      <w:r w:rsidR="00881CC3" w:rsidRPr="00BE4370">
        <w:rPr>
          <w:rFonts w:cs="Arial"/>
          <w:szCs w:val="22"/>
        </w:rPr>
        <w:t xml:space="preserve"> </w:t>
      </w:r>
      <w:r w:rsidRPr="00BE4370">
        <w:rPr>
          <w:rFonts w:cs="Arial"/>
          <w:szCs w:val="22"/>
        </w:rPr>
        <w:t>auctions?</w:t>
      </w:r>
    </w:p>
    <w:p w14:paraId="1602D776" w14:textId="708FC70C" w:rsidR="00E20B78" w:rsidRDefault="00125CB7" w:rsidP="00BC6B37">
      <w:pPr>
        <w:pStyle w:val="ResponseFormat"/>
        <w:rPr>
          <w:rFonts w:cs="Arial"/>
          <w:szCs w:val="22"/>
        </w:rPr>
      </w:pPr>
      <w:r w:rsidRPr="00B02CD9">
        <w:rPr>
          <w:rFonts w:cs="Arial"/>
          <w:szCs w:val="22"/>
        </w:rPr>
        <w:t xml:space="preserve">A </w:t>
      </w:r>
      <w:r w:rsidR="0023281C" w:rsidRPr="00B02CD9">
        <w:rPr>
          <w:rFonts w:cs="Arial"/>
          <w:szCs w:val="22"/>
        </w:rPr>
        <w:t xml:space="preserve">schedule of </w:t>
      </w:r>
      <w:r w:rsidR="00F84345">
        <w:rPr>
          <w:rFonts w:cs="Arial"/>
          <w:szCs w:val="22"/>
        </w:rPr>
        <w:t xml:space="preserve">upcoming </w:t>
      </w:r>
      <w:r w:rsidRPr="00B02CD9">
        <w:rPr>
          <w:rFonts w:cs="Arial"/>
          <w:szCs w:val="22"/>
        </w:rPr>
        <w:t>auctions</w:t>
      </w:r>
      <w:r w:rsidR="0023281C" w:rsidRPr="00B02CD9">
        <w:rPr>
          <w:rFonts w:cs="Arial"/>
          <w:szCs w:val="22"/>
        </w:rPr>
        <w:t xml:space="preserve"> </w:t>
      </w:r>
      <w:r w:rsidR="00E20B78">
        <w:rPr>
          <w:rFonts w:cs="Arial"/>
          <w:szCs w:val="22"/>
        </w:rPr>
        <w:t xml:space="preserve">and </w:t>
      </w:r>
      <w:r w:rsidR="00F36DD6">
        <w:rPr>
          <w:rFonts w:cs="Arial"/>
          <w:szCs w:val="22"/>
        </w:rPr>
        <w:t>projected allowance quantities</w:t>
      </w:r>
      <w:r w:rsidR="00E20B78">
        <w:rPr>
          <w:rFonts w:cs="Arial"/>
          <w:szCs w:val="22"/>
        </w:rPr>
        <w:t xml:space="preserve"> to be offered </w:t>
      </w:r>
      <w:r w:rsidR="001C3571">
        <w:rPr>
          <w:rFonts w:cs="Arial"/>
          <w:szCs w:val="22"/>
        </w:rPr>
        <w:t>is located at</w:t>
      </w:r>
      <w:r w:rsidR="00BC6B37">
        <w:rPr>
          <w:rFonts w:cs="Arial"/>
          <w:szCs w:val="22"/>
        </w:rPr>
        <w:t xml:space="preserve"> </w:t>
      </w:r>
      <w:r w:rsidR="0060534A" w:rsidRPr="0060534A">
        <w:rPr>
          <w:rStyle w:val="Hyperlink"/>
          <w:rFonts w:ascii="Arial" w:hAnsi="Arial" w:cs="Arial"/>
          <w:szCs w:val="22"/>
        </w:rPr>
        <w:t>https://www.rggi.org/auctions/upcoming-auctions</w:t>
      </w:r>
      <w:r w:rsidR="001C3571">
        <w:rPr>
          <w:rFonts w:cs="Arial"/>
          <w:szCs w:val="22"/>
        </w:rPr>
        <w:t>.</w:t>
      </w:r>
    </w:p>
    <w:p w14:paraId="0610775A" w14:textId="0ACD6285" w:rsidR="00125CB7" w:rsidRPr="00B02CD9" w:rsidRDefault="00125CB7" w:rsidP="00BC2065">
      <w:pPr>
        <w:pStyle w:val="QuestionFormat"/>
        <w:numPr>
          <w:ilvl w:val="0"/>
          <w:numId w:val="13"/>
        </w:numPr>
        <w:rPr>
          <w:rFonts w:cs="Arial"/>
          <w:szCs w:val="22"/>
        </w:rPr>
      </w:pPr>
      <w:r w:rsidRPr="00B02CD9">
        <w:rPr>
          <w:rFonts w:cs="Arial"/>
          <w:szCs w:val="22"/>
        </w:rPr>
        <w:t>When bidders purchase one lot of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llowances</w:t>
      </w:r>
      <w:r w:rsidRPr="00B02CD9">
        <w:rPr>
          <w:rFonts w:cs="Arial"/>
          <w:szCs w:val="22"/>
        </w:rPr>
        <w:t xml:space="preserve">, </w:t>
      </w:r>
      <w:r w:rsidR="00CE02F5">
        <w:rPr>
          <w:rFonts w:cs="Arial"/>
          <w:szCs w:val="22"/>
        </w:rPr>
        <w:t xml:space="preserve">does </w:t>
      </w:r>
      <w:r w:rsidRPr="00B02CD9">
        <w:rPr>
          <w:rFonts w:cs="Arial"/>
          <w:szCs w:val="22"/>
        </w:rPr>
        <w:t>it include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from all Participating States?</w:t>
      </w:r>
    </w:p>
    <w:p w14:paraId="40BF74FD" w14:textId="368EB6AE" w:rsidR="00125CB7" w:rsidRPr="00B02CD9" w:rsidRDefault="00125CB7">
      <w:pPr>
        <w:pStyle w:val="ResponseFormat"/>
        <w:rPr>
          <w:rFonts w:cs="Arial"/>
          <w:szCs w:val="22"/>
        </w:rPr>
      </w:pPr>
      <w:r w:rsidRPr="00B02CD9">
        <w:rPr>
          <w:rFonts w:cs="Arial"/>
          <w:szCs w:val="22"/>
        </w:rPr>
        <w:t>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00CE02F5">
        <w:rPr>
          <w:rFonts w:cs="Arial"/>
          <w:szCs w:val="22"/>
        </w:rPr>
        <w:t xml:space="preserve">are </w:t>
      </w:r>
      <w:r w:rsidRPr="00B02CD9">
        <w:rPr>
          <w:rFonts w:cs="Arial"/>
          <w:szCs w:val="22"/>
        </w:rPr>
        <w:t>sold in multiples of 1,000. Each lot of 1,000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will consist of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 xml:space="preserve">from </w:t>
      </w:r>
      <w:proofErr w:type="gramStart"/>
      <w:r w:rsidRPr="00B02CD9">
        <w:rPr>
          <w:rFonts w:cs="Arial"/>
          <w:szCs w:val="22"/>
        </w:rPr>
        <w:t>all of</w:t>
      </w:r>
      <w:proofErr w:type="gramEnd"/>
      <w:r w:rsidRPr="00B02CD9">
        <w:rPr>
          <w:rFonts w:cs="Arial"/>
          <w:szCs w:val="22"/>
        </w:rPr>
        <w:t xml:space="preserve"> the Participating States offering CO</w:t>
      </w:r>
      <w:r w:rsidRPr="00B02CD9">
        <w:rPr>
          <w:rFonts w:cs="Arial"/>
          <w:szCs w:val="22"/>
          <w:vertAlign w:val="subscript"/>
        </w:rPr>
        <w:t>2</w:t>
      </w:r>
      <w:r w:rsidRPr="00B02CD9">
        <w:rPr>
          <w:rFonts w:cs="Arial"/>
          <w:szCs w:val="22"/>
        </w:rPr>
        <w:t xml:space="preserve"> </w:t>
      </w:r>
      <w:r w:rsidR="00FB458F">
        <w:rPr>
          <w:rFonts w:cs="Arial"/>
          <w:szCs w:val="22"/>
        </w:rPr>
        <w:t>A</w:t>
      </w:r>
      <w:r w:rsidR="00FB458F" w:rsidRPr="00B02CD9">
        <w:rPr>
          <w:rFonts w:cs="Arial"/>
          <w:szCs w:val="22"/>
        </w:rPr>
        <w:t xml:space="preserve">llowances </w:t>
      </w:r>
      <w:r w:rsidRPr="00B02CD9">
        <w:rPr>
          <w:rFonts w:cs="Arial"/>
          <w:szCs w:val="22"/>
        </w:rPr>
        <w:t>for sale in that auction.</w:t>
      </w:r>
      <w:r w:rsidR="0067634E">
        <w:rPr>
          <w:rFonts w:cs="Arial"/>
          <w:szCs w:val="22"/>
        </w:rPr>
        <w:t xml:space="preserve"> </w:t>
      </w:r>
    </w:p>
    <w:p w14:paraId="0BF7D7B8" w14:textId="1118B6EC" w:rsidR="00125CB7" w:rsidRPr="00B02CD9" w:rsidRDefault="00125CB7" w:rsidP="00BC2065">
      <w:pPr>
        <w:pStyle w:val="QuestionFormat"/>
        <w:numPr>
          <w:ilvl w:val="0"/>
          <w:numId w:val="13"/>
        </w:numPr>
        <w:rPr>
          <w:rFonts w:cs="Arial"/>
          <w:szCs w:val="22"/>
        </w:rPr>
      </w:pPr>
      <w:r w:rsidRPr="00B02CD9">
        <w:rPr>
          <w:rFonts w:cs="Arial"/>
          <w:szCs w:val="22"/>
        </w:rPr>
        <w:t>Please define “Financial or Investment Institution</w:t>
      </w:r>
      <w:r w:rsidR="005D230C">
        <w:rPr>
          <w:rFonts w:cs="Arial"/>
          <w:szCs w:val="22"/>
        </w:rPr>
        <w:t>.</w:t>
      </w:r>
      <w:r w:rsidRPr="00B02CD9">
        <w:rPr>
          <w:rFonts w:cs="Arial"/>
          <w:szCs w:val="22"/>
        </w:rPr>
        <w:t>”</w:t>
      </w:r>
    </w:p>
    <w:p w14:paraId="3E1B5E19" w14:textId="77777777" w:rsidR="00125CB7" w:rsidRPr="00B02CD9" w:rsidRDefault="00125CB7">
      <w:pPr>
        <w:pStyle w:val="ResponseFormat"/>
        <w:rPr>
          <w:rFonts w:cs="Arial"/>
          <w:szCs w:val="22"/>
        </w:rPr>
      </w:pPr>
      <w:r w:rsidRPr="00B02CD9">
        <w:rPr>
          <w:rFonts w:cs="Arial"/>
          <w:szCs w:val="22"/>
        </w:rPr>
        <w:t xml:space="preserve">A financial or investment institution is commonly understood to be an entity that obtains capital from individuals, businesses, and other organizations and invests it in various financial assets. </w:t>
      </w:r>
    </w:p>
    <w:p w14:paraId="3AF5BE06" w14:textId="393F40C1" w:rsidR="00125CB7" w:rsidRPr="00B02CD9" w:rsidRDefault="00125CB7" w:rsidP="00BC2065">
      <w:pPr>
        <w:pStyle w:val="QuestionFormat"/>
        <w:numPr>
          <w:ilvl w:val="0"/>
          <w:numId w:val="13"/>
        </w:numPr>
        <w:rPr>
          <w:rFonts w:cs="Arial"/>
          <w:szCs w:val="22"/>
        </w:rPr>
      </w:pPr>
      <w:r w:rsidRPr="00B02CD9">
        <w:rPr>
          <w:rFonts w:cs="Arial"/>
          <w:szCs w:val="22"/>
        </w:rPr>
        <w:t>Please explain the meaning of “non-responsible</w:t>
      </w:r>
      <w:r w:rsidR="005D230C">
        <w:rPr>
          <w:rFonts w:cs="Arial"/>
          <w:szCs w:val="22"/>
        </w:rPr>
        <w:t>.</w:t>
      </w:r>
      <w:r w:rsidRPr="00B02CD9">
        <w:rPr>
          <w:rFonts w:cs="Arial"/>
          <w:szCs w:val="22"/>
        </w:rPr>
        <w:t>”</w:t>
      </w:r>
      <w:r w:rsidR="0067634E">
        <w:rPr>
          <w:rFonts w:cs="Arial"/>
          <w:szCs w:val="22"/>
        </w:rPr>
        <w:t xml:space="preserve"> </w:t>
      </w:r>
    </w:p>
    <w:p w14:paraId="0087B6F6" w14:textId="77777777" w:rsidR="00125CB7" w:rsidRPr="00B02CD9" w:rsidRDefault="00125CB7">
      <w:pPr>
        <w:pStyle w:val="ResponseFormat"/>
        <w:rPr>
          <w:rFonts w:cs="Arial"/>
          <w:szCs w:val="22"/>
        </w:rPr>
      </w:pPr>
      <w:r w:rsidRPr="00B02CD9">
        <w:rPr>
          <w:rFonts w:cs="Arial"/>
          <w:szCs w:val="22"/>
        </w:rPr>
        <w:t>Non-responsible is a term that is used as part of government procurement processes in some states. An entity found non-responsible will have received a determination of non-responsibility from the procurement agency.</w:t>
      </w:r>
    </w:p>
    <w:p w14:paraId="7182B97B" w14:textId="77777777" w:rsidR="00125CB7" w:rsidRPr="00B02CD9" w:rsidRDefault="00125CB7" w:rsidP="00BC2065">
      <w:pPr>
        <w:pStyle w:val="QuestionFormat"/>
        <w:numPr>
          <w:ilvl w:val="0"/>
          <w:numId w:val="13"/>
        </w:numPr>
        <w:rPr>
          <w:rFonts w:cs="Arial"/>
          <w:szCs w:val="22"/>
        </w:rPr>
      </w:pPr>
      <w:r w:rsidRPr="00B02CD9">
        <w:rPr>
          <w:rFonts w:cs="Arial"/>
          <w:szCs w:val="22"/>
        </w:rPr>
        <w:t>What is</w:t>
      </w:r>
      <w:r w:rsidR="009D7C05">
        <w:rPr>
          <w:rFonts w:cs="Arial"/>
          <w:szCs w:val="22"/>
        </w:rPr>
        <w:t xml:space="preserve"> the definition of a compliance </w:t>
      </w:r>
      <w:r w:rsidRPr="00B02CD9">
        <w:rPr>
          <w:rFonts w:cs="Arial"/>
          <w:szCs w:val="22"/>
        </w:rPr>
        <w:t>entity?</w:t>
      </w:r>
    </w:p>
    <w:p w14:paraId="3F1293C7" w14:textId="3D910B6E" w:rsidR="00125CB7" w:rsidRDefault="00125CB7">
      <w:pPr>
        <w:pStyle w:val="ResponseFormat"/>
        <w:rPr>
          <w:rFonts w:cs="Arial"/>
          <w:szCs w:val="22"/>
        </w:rPr>
      </w:pPr>
      <w:r w:rsidRPr="00B02CD9">
        <w:rPr>
          <w:rFonts w:cs="Arial"/>
          <w:szCs w:val="22"/>
        </w:rPr>
        <w:t>A compliance entity is an owner or operator of a facility that is a CO</w:t>
      </w:r>
      <w:r w:rsidRPr="00B02CD9">
        <w:rPr>
          <w:rFonts w:cs="Arial"/>
          <w:szCs w:val="22"/>
          <w:vertAlign w:val="subscript"/>
        </w:rPr>
        <w:t>2</w:t>
      </w:r>
      <w:r w:rsidRPr="00B02CD9">
        <w:rPr>
          <w:rFonts w:cs="Arial"/>
          <w:szCs w:val="22"/>
        </w:rPr>
        <w:t xml:space="preserve"> </w:t>
      </w:r>
      <w:r w:rsidR="003B58B1">
        <w:rPr>
          <w:rFonts w:cs="Arial"/>
          <w:szCs w:val="22"/>
        </w:rPr>
        <w:t>B</w:t>
      </w:r>
      <w:r w:rsidRPr="00B02CD9">
        <w:rPr>
          <w:rFonts w:cs="Arial"/>
          <w:szCs w:val="22"/>
        </w:rPr>
        <w:t xml:space="preserve">udget </w:t>
      </w:r>
      <w:r w:rsidR="003B58B1">
        <w:rPr>
          <w:rFonts w:cs="Arial"/>
          <w:szCs w:val="22"/>
        </w:rPr>
        <w:t>S</w:t>
      </w:r>
      <w:r w:rsidR="003B58B1" w:rsidRPr="00B02CD9">
        <w:rPr>
          <w:rFonts w:cs="Arial"/>
          <w:szCs w:val="22"/>
        </w:rPr>
        <w:t xml:space="preserve">ource </w:t>
      </w:r>
      <w:r w:rsidRPr="00B02CD9">
        <w:rPr>
          <w:rFonts w:cs="Arial"/>
          <w:szCs w:val="22"/>
        </w:rPr>
        <w:t>pursuant to state regulation in one or more of the Participating States.</w:t>
      </w:r>
    </w:p>
    <w:p w14:paraId="46BC147B" w14:textId="02003800" w:rsidR="00F64447" w:rsidRPr="0060534A" w:rsidRDefault="00BB20D7" w:rsidP="00BC2065">
      <w:pPr>
        <w:pStyle w:val="ResponseFormat"/>
        <w:numPr>
          <w:ilvl w:val="0"/>
          <w:numId w:val="13"/>
        </w:numPr>
        <w:rPr>
          <w:rFonts w:cs="Arial"/>
          <w:b/>
          <w:i/>
          <w:szCs w:val="22"/>
        </w:rPr>
      </w:pPr>
      <w:r>
        <w:rPr>
          <w:rFonts w:cs="Arial"/>
          <w:b/>
          <w:i/>
          <w:szCs w:val="22"/>
        </w:rPr>
        <w:t>What is interim compliance</w:t>
      </w:r>
      <w:r w:rsidR="00F64447" w:rsidRPr="0060534A">
        <w:rPr>
          <w:rFonts w:cs="Arial"/>
          <w:b/>
          <w:i/>
          <w:szCs w:val="22"/>
        </w:rPr>
        <w:t>?</w:t>
      </w:r>
    </w:p>
    <w:p w14:paraId="386A8EB2" w14:textId="55B34B0D" w:rsidR="005C3D6F" w:rsidRPr="00B02CD9" w:rsidRDefault="005C3D6F" w:rsidP="005C3D6F">
      <w:pPr>
        <w:pStyle w:val="ResponseFormat"/>
        <w:rPr>
          <w:rFonts w:cs="Arial"/>
          <w:szCs w:val="22"/>
        </w:rPr>
      </w:pPr>
      <w:r w:rsidRPr="00F64447">
        <w:rPr>
          <w:rFonts w:cs="Arial"/>
          <w:szCs w:val="22"/>
        </w:rPr>
        <w:lastRenderedPageBreak/>
        <w:t xml:space="preserve">Starting in the third control period (which </w:t>
      </w:r>
      <w:r>
        <w:rPr>
          <w:rFonts w:cs="Arial"/>
          <w:szCs w:val="22"/>
        </w:rPr>
        <w:t>began</w:t>
      </w:r>
      <w:r w:rsidRPr="00F64447">
        <w:rPr>
          <w:rFonts w:cs="Arial"/>
          <w:szCs w:val="22"/>
        </w:rPr>
        <w:t xml:space="preserve"> January 1, 2015</w:t>
      </w:r>
      <w:r w:rsidR="003E712A">
        <w:rPr>
          <w:rFonts w:cs="Arial"/>
          <w:szCs w:val="22"/>
        </w:rPr>
        <w:t xml:space="preserve">) </w:t>
      </w:r>
      <w:r w:rsidRPr="00F64447">
        <w:rPr>
          <w:rFonts w:cs="Arial"/>
          <w:szCs w:val="22"/>
        </w:rPr>
        <w:t>each CO</w:t>
      </w:r>
      <w:r w:rsidRPr="00D74BBE">
        <w:rPr>
          <w:rFonts w:cs="Arial"/>
          <w:szCs w:val="22"/>
          <w:vertAlign w:val="subscript"/>
        </w:rPr>
        <w:t>2</w:t>
      </w:r>
      <w:r w:rsidRPr="00F64447">
        <w:rPr>
          <w:rFonts w:cs="Arial"/>
          <w:szCs w:val="22"/>
        </w:rPr>
        <w:t xml:space="preserve"> </w:t>
      </w:r>
      <w:r w:rsidR="003B58B1">
        <w:rPr>
          <w:rFonts w:cs="Arial"/>
          <w:szCs w:val="22"/>
        </w:rPr>
        <w:t>B</w:t>
      </w:r>
      <w:r w:rsidR="003B58B1" w:rsidRPr="00F64447">
        <w:rPr>
          <w:rFonts w:cs="Arial"/>
          <w:szCs w:val="22"/>
        </w:rPr>
        <w:t xml:space="preserve">udget </w:t>
      </w:r>
      <w:r w:rsidR="003B58B1">
        <w:rPr>
          <w:rFonts w:cs="Arial"/>
          <w:szCs w:val="22"/>
        </w:rPr>
        <w:t>S</w:t>
      </w:r>
      <w:r w:rsidR="003B58B1" w:rsidRPr="00F64447">
        <w:rPr>
          <w:rFonts w:cs="Arial"/>
          <w:szCs w:val="22"/>
        </w:rPr>
        <w:t xml:space="preserve">ource </w:t>
      </w:r>
      <w:r w:rsidRPr="00F64447">
        <w:rPr>
          <w:rFonts w:cs="Arial"/>
          <w:szCs w:val="22"/>
        </w:rPr>
        <w:t>must hold allowances equal</w:t>
      </w:r>
      <w:r>
        <w:rPr>
          <w:rFonts w:cs="Arial"/>
          <w:szCs w:val="22"/>
        </w:rPr>
        <w:t xml:space="preserve"> </w:t>
      </w:r>
      <w:r w:rsidRPr="00F64447">
        <w:rPr>
          <w:rFonts w:cs="Arial"/>
          <w:szCs w:val="22"/>
        </w:rPr>
        <w:t xml:space="preserve">to 50 percent of their emissions during each </w:t>
      </w:r>
      <w:r>
        <w:rPr>
          <w:rFonts w:cs="Arial"/>
          <w:szCs w:val="22"/>
        </w:rPr>
        <w:t>i</w:t>
      </w:r>
      <w:r w:rsidRPr="00F64447">
        <w:rPr>
          <w:rFonts w:cs="Arial"/>
          <w:szCs w:val="22"/>
        </w:rPr>
        <w:t xml:space="preserve">nterim </w:t>
      </w:r>
      <w:r>
        <w:rPr>
          <w:rFonts w:cs="Arial"/>
          <w:szCs w:val="22"/>
        </w:rPr>
        <w:t>c</w:t>
      </w:r>
      <w:r w:rsidRPr="00F64447">
        <w:rPr>
          <w:rFonts w:cs="Arial"/>
          <w:szCs w:val="22"/>
        </w:rPr>
        <w:t xml:space="preserve">ontrol </w:t>
      </w:r>
      <w:r>
        <w:rPr>
          <w:rFonts w:cs="Arial"/>
          <w:szCs w:val="22"/>
        </w:rPr>
        <w:t>p</w:t>
      </w:r>
      <w:r w:rsidRPr="00F64447">
        <w:rPr>
          <w:rFonts w:cs="Arial"/>
          <w:szCs w:val="22"/>
        </w:rPr>
        <w:t>eriod (the first two calendar</w:t>
      </w:r>
      <w:r>
        <w:rPr>
          <w:rFonts w:cs="Arial"/>
          <w:szCs w:val="22"/>
        </w:rPr>
        <w:t xml:space="preserve"> </w:t>
      </w:r>
      <w:r w:rsidRPr="00F64447">
        <w:rPr>
          <w:rFonts w:cs="Arial"/>
          <w:szCs w:val="22"/>
        </w:rPr>
        <w:t>years of each three-year control period). Each CO</w:t>
      </w:r>
      <w:r w:rsidRPr="00D74BBE">
        <w:rPr>
          <w:rFonts w:cs="Arial"/>
          <w:szCs w:val="22"/>
          <w:vertAlign w:val="subscript"/>
        </w:rPr>
        <w:t>2</w:t>
      </w:r>
      <w:r w:rsidRPr="00F64447">
        <w:rPr>
          <w:rFonts w:cs="Arial"/>
          <w:szCs w:val="22"/>
        </w:rPr>
        <w:t xml:space="preserve"> </w:t>
      </w:r>
      <w:r w:rsidR="003B58B1">
        <w:rPr>
          <w:rFonts w:cs="Arial"/>
          <w:szCs w:val="22"/>
        </w:rPr>
        <w:t>B</w:t>
      </w:r>
      <w:r w:rsidR="003B58B1" w:rsidRPr="00F64447">
        <w:rPr>
          <w:rFonts w:cs="Arial"/>
          <w:szCs w:val="22"/>
        </w:rPr>
        <w:t xml:space="preserve">udget </w:t>
      </w:r>
      <w:r w:rsidR="003B58B1">
        <w:rPr>
          <w:rFonts w:cs="Arial"/>
          <w:szCs w:val="22"/>
        </w:rPr>
        <w:t>S</w:t>
      </w:r>
      <w:r w:rsidR="003B58B1" w:rsidRPr="00F64447">
        <w:rPr>
          <w:rFonts w:cs="Arial"/>
          <w:szCs w:val="22"/>
        </w:rPr>
        <w:t xml:space="preserve">ource </w:t>
      </w:r>
      <w:r w:rsidRPr="00F64447">
        <w:rPr>
          <w:rFonts w:cs="Arial"/>
          <w:szCs w:val="22"/>
        </w:rPr>
        <w:t>must hold allowances</w:t>
      </w:r>
      <w:r>
        <w:rPr>
          <w:rFonts w:cs="Arial"/>
          <w:szCs w:val="22"/>
        </w:rPr>
        <w:t xml:space="preserve"> </w:t>
      </w:r>
      <w:r w:rsidRPr="00F64447">
        <w:rPr>
          <w:rFonts w:cs="Arial"/>
          <w:szCs w:val="22"/>
        </w:rPr>
        <w:t xml:space="preserve">equal to 100 percent of their </w:t>
      </w:r>
      <w:r>
        <w:rPr>
          <w:rFonts w:cs="Arial"/>
          <w:szCs w:val="22"/>
        </w:rPr>
        <w:t xml:space="preserve">remaining </w:t>
      </w:r>
      <w:r w:rsidRPr="00F64447">
        <w:rPr>
          <w:rFonts w:cs="Arial"/>
          <w:szCs w:val="22"/>
        </w:rPr>
        <w:t>emissions for the three-year control period at the end of the</w:t>
      </w:r>
      <w:r>
        <w:rPr>
          <w:rFonts w:cs="Arial"/>
          <w:szCs w:val="22"/>
        </w:rPr>
        <w:t xml:space="preserve"> </w:t>
      </w:r>
      <w:r w:rsidR="00734C46">
        <w:rPr>
          <w:rFonts w:cs="Arial"/>
          <w:szCs w:val="22"/>
        </w:rPr>
        <w:t xml:space="preserve">three year </w:t>
      </w:r>
      <w:r w:rsidRPr="00F64447">
        <w:rPr>
          <w:rFonts w:cs="Arial"/>
          <w:szCs w:val="22"/>
        </w:rPr>
        <w:t>control period.</w:t>
      </w:r>
    </w:p>
    <w:p w14:paraId="710579C0" w14:textId="117D7C87" w:rsidR="0060534A" w:rsidRDefault="00EC4029" w:rsidP="00BC2065">
      <w:pPr>
        <w:pStyle w:val="ResponseFormat"/>
        <w:numPr>
          <w:ilvl w:val="0"/>
          <w:numId w:val="13"/>
        </w:numPr>
        <w:rPr>
          <w:rFonts w:cs="Arial"/>
          <w:b/>
          <w:i/>
          <w:szCs w:val="22"/>
        </w:rPr>
      </w:pPr>
      <w:r>
        <w:rPr>
          <w:rFonts w:cs="Arial"/>
          <w:b/>
          <w:i/>
          <w:szCs w:val="22"/>
        </w:rPr>
        <w:t xml:space="preserve">Are firms that buy and sell </w:t>
      </w:r>
      <w:r w:rsidR="00E1590C">
        <w:rPr>
          <w:rFonts w:cs="Arial"/>
          <w:b/>
          <w:i/>
          <w:szCs w:val="22"/>
        </w:rPr>
        <w:t>future</w:t>
      </w:r>
      <w:r w:rsidR="006C690B">
        <w:rPr>
          <w:rFonts w:cs="Arial"/>
          <w:b/>
          <w:i/>
          <w:szCs w:val="22"/>
        </w:rPr>
        <w:t xml:space="preserve">, forward, and option </w:t>
      </w:r>
      <w:r>
        <w:rPr>
          <w:rFonts w:cs="Arial"/>
          <w:b/>
          <w:i/>
          <w:szCs w:val="22"/>
        </w:rPr>
        <w:t>contracts in RGGI CO</w:t>
      </w:r>
      <w:r w:rsidRPr="00EC4029">
        <w:rPr>
          <w:rFonts w:cs="Arial"/>
          <w:b/>
          <w:i/>
          <w:szCs w:val="22"/>
          <w:vertAlign w:val="subscript"/>
        </w:rPr>
        <w:t>2</w:t>
      </w:r>
      <w:r>
        <w:rPr>
          <w:rFonts w:cs="Arial"/>
          <w:b/>
          <w:i/>
          <w:szCs w:val="22"/>
        </w:rPr>
        <w:t xml:space="preserve"> </w:t>
      </w:r>
      <w:r w:rsidR="00FB458F">
        <w:rPr>
          <w:rFonts w:cs="Arial"/>
          <w:b/>
          <w:i/>
          <w:szCs w:val="22"/>
        </w:rPr>
        <w:t xml:space="preserve">Allowances </w:t>
      </w:r>
      <w:r w:rsidR="006C690B">
        <w:rPr>
          <w:rFonts w:cs="Arial"/>
          <w:b/>
          <w:i/>
          <w:szCs w:val="22"/>
        </w:rPr>
        <w:t>on the secondary market</w:t>
      </w:r>
      <w:r>
        <w:rPr>
          <w:rFonts w:cs="Arial"/>
          <w:b/>
          <w:i/>
          <w:szCs w:val="22"/>
        </w:rPr>
        <w:t xml:space="preserve"> allowed to participate in the auction?</w:t>
      </w:r>
    </w:p>
    <w:p w14:paraId="6B256852" w14:textId="0E85E9B2" w:rsidR="00EC4029" w:rsidRDefault="00E1590C" w:rsidP="00EC4029">
      <w:pPr>
        <w:pStyle w:val="ResponseFormat"/>
        <w:rPr>
          <w:rFonts w:cs="Arial"/>
          <w:szCs w:val="22"/>
        </w:rPr>
      </w:pPr>
      <w:r>
        <w:rPr>
          <w:rFonts w:cs="Arial"/>
          <w:szCs w:val="22"/>
        </w:rPr>
        <w:t>Yes, any entity that meets the requirements of the Auction Notice can apply and be qualified to participate in RGGI auctions, including firms that trade future, forward, and/or option contracts.</w:t>
      </w:r>
      <w:r w:rsidR="006B0989">
        <w:rPr>
          <w:rFonts w:cs="Arial"/>
          <w:szCs w:val="22"/>
        </w:rPr>
        <w:t xml:space="preserve"> For </w:t>
      </w:r>
      <w:r w:rsidR="003F4720">
        <w:rPr>
          <w:rFonts w:cs="Arial"/>
          <w:szCs w:val="22"/>
        </w:rPr>
        <w:t>more</w:t>
      </w:r>
      <w:r w:rsidR="006B0989">
        <w:rPr>
          <w:rFonts w:cs="Arial"/>
          <w:szCs w:val="22"/>
        </w:rPr>
        <w:t xml:space="preserve"> information</w:t>
      </w:r>
      <w:r w:rsidR="006C690B">
        <w:rPr>
          <w:rFonts w:cs="Arial"/>
          <w:szCs w:val="22"/>
        </w:rPr>
        <w:t xml:space="preserve"> about these transaction types</w:t>
      </w:r>
      <w:r w:rsidR="006B0989">
        <w:rPr>
          <w:rFonts w:cs="Arial"/>
          <w:szCs w:val="22"/>
        </w:rPr>
        <w:t xml:space="preserve">, please see the Quarterly Secondary Market Reports posted here: </w:t>
      </w:r>
      <w:hyperlink r:id="rId23" w:history="1">
        <w:r w:rsidR="006B0989" w:rsidRPr="00A703AE">
          <w:rPr>
            <w:rStyle w:val="Hyperlink"/>
            <w:rFonts w:ascii="Arial" w:hAnsi="Arial" w:cs="Arial"/>
            <w:szCs w:val="22"/>
          </w:rPr>
          <w:t>https://www.rggi.org/auctions/market-monitor-reports</w:t>
        </w:r>
      </w:hyperlink>
      <w:r w:rsidR="006B0989">
        <w:rPr>
          <w:rFonts w:cs="Arial"/>
          <w:szCs w:val="22"/>
        </w:rPr>
        <w:t xml:space="preserve">. </w:t>
      </w:r>
    </w:p>
    <w:p w14:paraId="6AF11E99" w14:textId="4DAEA841" w:rsidR="00F64447" w:rsidRDefault="003F4720" w:rsidP="006C690B">
      <w:pPr>
        <w:pStyle w:val="ResponseFormat"/>
        <w:rPr>
          <w:rFonts w:cs="Arial"/>
          <w:color w:val="000000"/>
          <w:szCs w:val="22"/>
        </w:rPr>
      </w:pPr>
      <w:r>
        <w:rPr>
          <w:rFonts w:cs="Arial"/>
          <w:szCs w:val="22"/>
        </w:rPr>
        <w:t>P</w:t>
      </w:r>
      <w:r w:rsidR="006C690B" w:rsidRPr="00FB12A1">
        <w:rPr>
          <w:rFonts w:cs="Arial"/>
          <w:color w:val="000000"/>
          <w:szCs w:val="22"/>
        </w:rPr>
        <w:t>er Section 3 of the Auction Notice, Applicants may not publicly release confidential information. Confidential information includes, but is not limited to, qualification status, bidding strategy, bid price and/or bid quantity information, and information on financial security to the extent such information is not generally available to the public.</w:t>
      </w:r>
    </w:p>
    <w:p w14:paraId="40799FFA" w14:textId="3CD119C0" w:rsidR="003F4720" w:rsidRPr="00B02CD9" w:rsidRDefault="003F4720" w:rsidP="006C690B">
      <w:pPr>
        <w:pStyle w:val="ResponseFormat"/>
        <w:rPr>
          <w:rFonts w:cs="Arial"/>
          <w:szCs w:val="22"/>
        </w:rPr>
      </w:pPr>
      <w:r>
        <w:rPr>
          <w:rFonts w:cs="Arial"/>
          <w:color w:val="000000"/>
          <w:szCs w:val="22"/>
        </w:rPr>
        <w:t>Applicants that share or expect to share Confidential Information with another party or enter into any explicit or implicit agreements, arrangements, or understandings of any kind relating to the CO</w:t>
      </w:r>
      <w:r w:rsidRPr="003F4720">
        <w:rPr>
          <w:rFonts w:cs="Arial"/>
          <w:color w:val="000000"/>
          <w:szCs w:val="22"/>
          <w:vertAlign w:val="subscript"/>
        </w:rPr>
        <w:t>2</w:t>
      </w:r>
      <w:r>
        <w:rPr>
          <w:rFonts w:cs="Arial"/>
          <w:color w:val="000000"/>
          <w:szCs w:val="22"/>
        </w:rPr>
        <w:t xml:space="preserve"> </w:t>
      </w:r>
      <w:r w:rsidR="00FB458F">
        <w:rPr>
          <w:rFonts w:cs="Arial"/>
          <w:color w:val="000000"/>
          <w:szCs w:val="22"/>
        </w:rPr>
        <w:t xml:space="preserve">Allowances </w:t>
      </w:r>
      <w:r>
        <w:rPr>
          <w:rFonts w:cs="Arial"/>
          <w:color w:val="000000"/>
          <w:szCs w:val="22"/>
        </w:rPr>
        <w:t xml:space="preserve">offered for sale at auction with the other party must disclose a Bidding Association in the </w:t>
      </w:r>
      <w:r w:rsidRPr="002A1929">
        <w:rPr>
          <w:rFonts w:cs="Arial"/>
          <w:color w:val="000000"/>
          <w:szCs w:val="22"/>
        </w:rPr>
        <w:t>Qualification Application.</w:t>
      </w:r>
      <w:r>
        <w:rPr>
          <w:rFonts w:cs="Arial"/>
          <w:color w:val="000000"/>
          <w:szCs w:val="22"/>
        </w:rPr>
        <w:t xml:space="preserve"> Please see Section </w:t>
      </w:r>
      <w:r w:rsidR="00FB458F">
        <w:rPr>
          <w:rFonts w:cs="Arial"/>
          <w:color w:val="000000"/>
          <w:szCs w:val="22"/>
        </w:rPr>
        <w:t>6</w:t>
      </w:r>
      <w:r>
        <w:rPr>
          <w:rFonts w:cs="Arial"/>
          <w:color w:val="000000"/>
          <w:szCs w:val="22"/>
        </w:rPr>
        <w:t xml:space="preserve">.2.3.3 of the </w:t>
      </w:r>
      <w:r w:rsidRPr="002A1929">
        <w:rPr>
          <w:rFonts w:cs="Arial"/>
          <w:color w:val="000000"/>
          <w:szCs w:val="22"/>
        </w:rPr>
        <w:t>Auction Notice</w:t>
      </w:r>
      <w:r>
        <w:rPr>
          <w:rFonts w:cs="Arial"/>
          <w:color w:val="000000"/>
          <w:szCs w:val="22"/>
        </w:rPr>
        <w:t xml:space="preserve"> for more information.</w:t>
      </w:r>
    </w:p>
    <w:sectPr w:rsidR="003F4720" w:rsidRPr="00B02CD9" w:rsidSect="00690552">
      <w:pgSz w:w="12240" w:h="15840" w:code="1"/>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65FD1" w14:textId="77777777" w:rsidR="00690552" w:rsidRDefault="00690552">
      <w:r>
        <w:separator/>
      </w:r>
    </w:p>
  </w:endnote>
  <w:endnote w:type="continuationSeparator" w:id="0">
    <w:p w14:paraId="0CD8FD4F" w14:textId="77777777" w:rsidR="00690552" w:rsidRDefault="00690552">
      <w:r>
        <w:continuationSeparator/>
      </w:r>
    </w:p>
  </w:endnote>
  <w:endnote w:type="continuationNotice" w:id="1">
    <w:p w14:paraId="26F7109D" w14:textId="77777777" w:rsidR="00690552" w:rsidRDefault="00690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78CB" w14:textId="5F67A36A" w:rsidR="00CF46BD" w:rsidRPr="00825E0A" w:rsidRDefault="00CF46BD">
    <w:pPr>
      <w:pStyle w:val="Header"/>
      <w:tabs>
        <w:tab w:val="center" w:pos="4680"/>
        <w:tab w:val="right" w:pos="9360"/>
      </w:tabs>
      <w:rPr>
        <w:lang w:val="en-US" w:eastAsia="ar-SA"/>
      </w:rPr>
    </w:pPr>
    <w:r>
      <w:rPr>
        <w:noProof/>
      </w:rPr>
      <w:t>Issued</w:t>
    </w:r>
    <w:r>
      <w:rPr>
        <w:lang w:eastAsia="ar-SA"/>
      </w:rPr>
      <w:t xml:space="preserve"> on</w:t>
    </w:r>
    <w:r w:rsidR="00DE06FD">
      <w:rPr>
        <w:lang w:val="en-US" w:eastAsia="ar-SA"/>
      </w:rPr>
      <w:t xml:space="preserve"> </w:t>
    </w:r>
    <w:r w:rsidR="00C23CEA">
      <w:rPr>
        <w:lang w:val="en-US" w:eastAsia="ar-SA"/>
      </w:rPr>
      <w:t>April 9,</w:t>
    </w:r>
    <w:r w:rsidR="00460065">
      <w:rPr>
        <w:lang w:val="en-US" w:eastAsia="ar-SA"/>
      </w:rPr>
      <w:t xml:space="preserve"> 2024</w:t>
    </w:r>
    <w:r>
      <w:rPr>
        <w:lang w:eastAsia="ar-SA"/>
      </w:rPr>
      <w:tab/>
      <w:t xml:space="preserve">Page </w:t>
    </w:r>
    <w:r>
      <w:rPr>
        <w:lang w:eastAsia="ar-SA"/>
      </w:rPr>
      <w:fldChar w:fldCharType="begin"/>
    </w:r>
    <w:r>
      <w:rPr>
        <w:lang w:eastAsia="ar-SA"/>
      </w:rPr>
      <w:instrText xml:space="preserve"> PAGE </w:instrText>
    </w:r>
    <w:r>
      <w:rPr>
        <w:lang w:eastAsia="ar-SA"/>
      </w:rPr>
      <w:fldChar w:fldCharType="separate"/>
    </w:r>
    <w:r>
      <w:rPr>
        <w:noProof/>
        <w:lang w:eastAsia="ar-SA"/>
      </w:rPr>
      <w:t>17</w:t>
    </w:r>
    <w:r>
      <w:rPr>
        <w:lang w:eastAsia="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B6F68" w14:textId="77777777" w:rsidR="00CF46BD" w:rsidRDefault="00CF46BD">
    <w:pPr>
      <w:pStyle w:val="Footer"/>
      <w:tabs>
        <w:tab w:val="clear" w:pos="4320"/>
        <w:tab w:val="clear" w:pos="8640"/>
        <w:tab w:val="right" w:pos="9360"/>
      </w:tabs>
    </w:pPr>
    <w:r>
      <w:t xml:space="preserve">July 24, 2008           </w:t>
    </w:r>
    <w:r>
      <w:rPr>
        <w:highlight w:val="yellow"/>
      </w:rPr>
      <w:t>DRAFT, DELIBERATIVE - FOR DISCUSSION PURPOSES ONLY</w:t>
    </w:r>
    <w:r>
      <w:tab/>
      <w:t xml:space="preserve">Page </w:t>
    </w:r>
    <w:r>
      <w:fldChar w:fldCharType="begin"/>
    </w:r>
    <w:r>
      <w:instrText xml:space="preserve"> PAGE   \* MERGEFORMAT </w:instrText>
    </w:r>
    <w:r>
      <w:fldChar w:fldCharType="separate"/>
    </w:r>
    <w:r>
      <w:rPr>
        <w:noProof/>
      </w:rPr>
      <w:t>xiii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DD9B1" w14:textId="77777777" w:rsidR="00690552" w:rsidRDefault="00690552">
      <w:r>
        <w:separator/>
      </w:r>
    </w:p>
  </w:footnote>
  <w:footnote w:type="continuationSeparator" w:id="0">
    <w:p w14:paraId="5A5A0BFB" w14:textId="77777777" w:rsidR="00690552" w:rsidRDefault="00690552">
      <w:r>
        <w:continuationSeparator/>
      </w:r>
    </w:p>
  </w:footnote>
  <w:footnote w:type="continuationNotice" w:id="1">
    <w:p w14:paraId="1B17E7C2" w14:textId="77777777" w:rsidR="00690552" w:rsidRDefault="00690552"/>
  </w:footnote>
  <w:footnote w:id="2">
    <w:p w14:paraId="3F2FCEEA" w14:textId="7AF08929" w:rsidR="00CF46BD" w:rsidRPr="001C3F48" w:rsidRDefault="00CF46BD" w:rsidP="00994EB8">
      <w:pPr>
        <w:pStyle w:val="FootnoteText"/>
      </w:pPr>
      <w:r>
        <w:rPr>
          <w:rStyle w:val="FootnoteReference"/>
        </w:rPr>
        <w:footnoteRef/>
      </w:r>
      <w:r>
        <w:t xml:space="preserve"> </w:t>
      </w:r>
      <w:r w:rsidRPr="001C3F48">
        <w:t>ET, or EPT on the Auction Platform, refers to the prevailing local time in New York City.</w:t>
      </w:r>
    </w:p>
  </w:footnote>
  <w:footnote w:id="3">
    <w:p w14:paraId="78A32260" w14:textId="31AC95FD" w:rsidR="00B7356B" w:rsidRPr="00B7356B" w:rsidRDefault="00B7356B">
      <w:pPr>
        <w:pStyle w:val="FootnoteText"/>
        <w:rPr>
          <w:lang w:val="en-US"/>
        </w:rPr>
      </w:pPr>
      <w:r>
        <w:rPr>
          <w:rStyle w:val="FootnoteReference"/>
        </w:rPr>
        <w:footnoteRef/>
      </w:r>
      <w:r>
        <w:t xml:space="preserve"> </w:t>
      </w:r>
      <w:r>
        <w:rPr>
          <w:lang w:val="en-US"/>
        </w:rPr>
        <w:t>At this time, Maine and New Hampshire do not intend to implement the ECR.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2114" w14:textId="77777777" w:rsidR="00CF46BD" w:rsidRDefault="00CF46BD">
    <w:pPr>
      <w:pStyle w:val="Header"/>
      <w:rPr>
        <w:lang w:eastAsia="ar-SA"/>
      </w:rPr>
    </w:pPr>
    <w:r>
      <w:rPr>
        <w:i/>
        <w:lang w:eastAsia="ar-SA"/>
      </w:rPr>
      <w:t>Frequently Asked Questions</w:t>
    </w:r>
  </w:p>
  <w:p w14:paraId="35A8DD26" w14:textId="77777777" w:rsidR="00CF46BD" w:rsidRDefault="00CF46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0C6E" w14:textId="77777777" w:rsidR="00CF46BD" w:rsidRDefault="00CF46BD">
    <w:pPr>
      <w:pStyle w:val="Header"/>
    </w:pPr>
    <w:r>
      <w:t>[</w:t>
    </w:r>
    <w:r>
      <w:rPr>
        <w:highlight w:val="yellow"/>
      </w:rPr>
      <w:t>Insert Document Name</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BA7E1C8E"/>
    <w:name w:val="WW8Num3"/>
    <w:lvl w:ilvl="0">
      <w:start w:val="1"/>
      <w:numFmt w:val="upperRoman"/>
      <w:lvlText w:val="%1."/>
      <w:lvlJc w:val="right"/>
      <w:pPr>
        <w:tabs>
          <w:tab w:val="num" w:pos="1440"/>
        </w:tabs>
        <w:ind w:left="1440" w:hanging="180"/>
      </w:pPr>
      <w:rPr>
        <w:b/>
      </w:rPr>
    </w:lvl>
  </w:abstractNum>
  <w:abstractNum w:abstractNumId="1" w15:restartNumberingAfterBreak="0">
    <w:nsid w:val="0000000A"/>
    <w:multiLevelType w:val="multilevel"/>
    <w:tmpl w:val="0000000A"/>
    <w:lvl w:ilvl="0">
      <w:start w:val="1"/>
      <w:numFmt w:val="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 w15:restartNumberingAfterBreak="0">
    <w:nsid w:val="032A16FA"/>
    <w:multiLevelType w:val="hybridMultilevel"/>
    <w:tmpl w:val="3BC8F166"/>
    <w:name w:val="WW8Num13"/>
    <w:lvl w:ilvl="0" w:tplc="FF0AC28C">
      <w:start w:val="1"/>
      <w:numFmt w:val="decimal"/>
      <w:lvlText w:val="%1."/>
      <w:lvlJc w:val="left"/>
      <w:pPr>
        <w:tabs>
          <w:tab w:val="num" w:pos="360"/>
        </w:tabs>
        <w:ind w:left="360" w:hanging="360"/>
      </w:pPr>
      <w:rPr>
        <w:rFonts w:hint="default"/>
      </w:rPr>
    </w:lvl>
    <w:lvl w:ilvl="1" w:tplc="F216C2F8" w:tentative="1">
      <w:start w:val="1"/>
      <w:numFmt w:val="lowerLetter"/>
      <w:lvlText w:val="%2."/>
      <w:lvlJc w:val="left"/>
      <w:pPr>
        <w:tabs>
          <w:tab w:val="num" w:pos="1080"/>
        </w:tabs>
        <w:ind w:left="1080" w:hanging="360"/>
      </w:pPr>
    </w:lvl>
    <w:lvl w:ilvl="2" w:tplc="5C64D752" w:tentative="1">
      <w:start w:val="1"/>
      <w:numFmt w:val="lowerRoman"/>
      <w:lvlText w:val="%3."/>
      <w:lvlJc w:val="right"/>
      <w:pPr>
        <w:tabs>
          <w:tab w:val="num" w:pos="1800"/>
        </w:tabs>
        <w:ind w:left="1800" w:hanging="180"/>
      </w:pPr>
    </w:lvl>
    <w:lvl w:ilvl="3" w:tplc="1740614E" w:tentative="1">
      <w:start w:val="1"/>
      <w:numFmt w:val="decimal"/>
      <w:lvlText w:val="%4."/>
      <w:lvlJc w:val="left"/>
      <w:pPr>
        <w:tabs>
          <w:tab w:val="num" w:pos="2520"/>
        </w:tabs>
        <w:ind w:left="2520" w:hanging="360"/>
      </w:pPr>
    </w:lvl>
    <w:lvl w:ilvl="4" w:tplc="58401F06" w:tentative="1">
      <w:start w:val="1"/>
      <w:numFmt w:val="lowerLetter"/>
      <w:lvlText w:val="%5."/>
      <w:lvlJc w:val="left"/>
      <w:pPr>
        <w:tabs>
          <w:tab w:val="num" w:pos="3240"/>
        </w:tabs>
        <w:ind w:left="3240" w:hanging="360"/>
      </w:pPr>
    </w:lvl>
    <w:lvl w:ilvl="5" w:tplc="98383A9A" w:tentative="1">
      <w:start w:val="1"/>
      <w:numFmt w:val="lowerRoman"/>
      <w:lvlText w:val="%6."/>
      <w:lvlJc w:val="right"/>
      <w:pPr>
        <w:tabs>
          <w:tab w:val="num" w:pos="3960"/>
        </w:tabs>
        <w:ind w:left="3960" w:hanging="180"/>
      </w:pPr>
    </w:lvl>
    <w:lvl w:ilvl="6" w:tplc="9C8E71F6" w:tentative="1">
      <w:start w:val="1"/>
      <w:numFmt w:val="decimal"/>
      <w:lvlText w:val="%7."/>
      <w:lvlJc w:val="left"/>
      <w:pPr>
        <w:tabs>
          <w:tab w:val="num" w:pos="4680"/>
        </w:tabs>
        <w:ind w:left="4680" w:hanging="360"/>
      </w:pPr>
    </w:lvl>
    <w:lvl w:ilvl="7" w:tplc="5F465E38" w:tentative="1">
      <w:start w:val="1"/>
      <w:numFmt w:val="lowerLetter"/>
      <w:lvlText w:val="%8."/>
      <w:lvlJc w:val="left"/>
      <w:pPr>
        <w:tabs>
          <w:tab w:val="num" w:pos="5400"/>
        </w:tabs>
        <w:ind w:left="5400" w:hanging="360"/>
      </w:pPr>
    </w:lvl>
    <w:lvl w:ilvl="8" w:tplc="EC10E3F2" w:tentative="1">
      <w:start w:val="1"/>
      <w:numFmt w:val="lowerRoman"/>
      <w:lvlText w:val="%9."/>
      <w:lvlJc w:val="right"/>
      <w:pPr>
        <w:tabs>
          <w:tab w:val="num" w:pos="6120"/>
        </w:tabs>
        <w:ind w:left="6120" w:hanging="180"/>
      </w:pPr>
    </w:lvl>
  </w:abstractNum>
  <w:abstractNum w:abstractNumId="3" w15:restartNumberingAfterBreak="0">
    <w:nsid w:val="0BE924C4"/>
    <w:multiLevelType w:val="hybridMultilevel"/>
    <w:tmpl w:val="12BC0BC0"/>
    <w:name w:val="WW8Num16"/>
    <w:lvl w:ilvl="0" w:tplc="A816FC8C">
      <w:start w:val="1"/>
      <w:numFmt w:val="decimal"/>
      <w:lvlText w:val="%1."/>
      <w:lvlJc w:val="left"/>
      <w:pPr>
        <w:tabs>
          <w:tab w:val="num" w:pos="360"/>
        </w:tabs>
        <w:ind w:left="360" w:hanging="360"/>
      </w:pPr>
    </w:lvl>
    <w:lvl w:ilvl="1" w:tplc="383CC612" w:tentative="1">
      <w:start w:val="1"/>
      <w:numFmt w:val="lowerLetter"/>
      <w:lvlText w:val="%2."/>
      <w:lvlJc w:val="left"/>
      <w:pPr>
        <w:tabs>
          <w:tab w:val="num" w:pos="1080"/>
        </w:tabs>
        <w:ind w:left="1080" w:hanging="360"/>
      </w:pPr>
    </w:lvl>
    <w:lvl w:ilvl="2" w:tplc="32A2BC9A" w:tentative="1">
      <w:start w:val="1"/>
      <w:numFmt w:val="lowerRoman"/>
      <w:lvlText w:val="%3."/>
      <w:lvlJc w:val="right"/>
      <w:pPr>
        <w:tabs>
          <w:tab w:val="num" w:pos="1800"/>
        </w:tabs>
        <w:ind w:left="1800" w:hanging="180"/>
      </w:pPr>
    </w:lvl>
    <w:lvl w:ilvl="3" w:tplc="151637F6" w:tentative="1">
      <w:start w:val="1"/>
      <w:numFmt w:val="decimal"/>
      <w:lvlText w:val="%4."/>
      <w:lvlJc w:val="left"/>
      <w:pPr>
        <w:tabs>
          <w:tab w:val="num" w:pos="2520"/>
        </w:tabs>
        <w:ind w:left="2520" w:hanging="360"/>
      </w:pPr>
    </w:lvl>
    <w:lvl w:ilvl="4" w:tplc="3D287E8C" w:tentative="1">
      <w:start w:val="1"/>
      <w:numFmt w:val="lowerLetter"/>
      <w:lvlText w:val="%5."/>
      <w:lvlJc w:val="left"/>
      <w:pPr>
        <w:tabs>
          <w:tab w:val="num" w:pos="3240"/>
        </w:tabs>
        <w:ind w:left="3240" w:hanging="360"/>
      </w:pPr>
    </w:lvl>
    <w:lvl w:ilvl="5" w:tplc="3FCAB358" w:tentative="1">
      <w:start w:val="1"/>
      <w:numFmt w:val="lowerRoman"/>
      <w:lvlText w:val="%6."/>
      <w:lvlJc w:val="right"/>
      <w:pPr>
        <w:tabs>
          <w:tab w:val="num" w:pos="3960"/>
        </w:tabs>
        <w:ind w:left="3960" w:hanging="180"/>
      </w:pPr>
    </w:lvl>
    <w:lvl w:ilvl="6" w:tplc="D4AC4EEC" w:tentative="1">
      <w:start w:val="1"/>
      <w:numFmt w:val="decimal"/>
      <w:lvlText w:val="%7."/>
      <w:lvlJc w:val="left"/>
      <w:pPr>
        <w:tabs>
          <w:tab w:val="num" w:pos="4680"/>
        </w:tabs>
        <w:ind w:left="4680" w:hanging="360"/>
      </w:pPr>
    </w:lvl>
    <w:lvl w:ilvl="7" w:tplc="142AE0A2" w:tentative="1">
      <w:start w:val="1"/>
      <w:numFmt w:val="lowerLetter"/>
      <w:lvlText w:val="%8."/>
      <w:lvlJc w:val="left"/>
      <w:pPr>
        <w:tabs>
          <w:tab w:val="num" w:pos="5400"/>
        </w:tabs>
        <w:ind w:left="5400" w:hanging="360"/>
      </w:pPr>
    </w:lvl>
    <w:lvl w:ilvl="8" w:tplc="4AC845E2" w:tentative="1">
      <w:start w:val="1"/>
      <w:numFmt w:val="lowerRoman"/>
      <w:lvlText w:val="%9."/>
      <w:lvlJc w:val="right"/>
      <w:pPr>
        <w:tabs>
          <w:tab w:val="num" w:pos="6120"/>
        </w:tabs>
        <w:ind w:left="6120" w:hanging="180"/>
      </w:pPr>
    </w:lvl>
  </w:abstractNum>
  <w:abstractNum w:abstractNumId="4" w15:restartNumberingAfterBreak="0">
    <w:nsid w:val="13D32AB2"/>
    <w:multiLevelType w:val="hybridMultilevel"/>
    <w:tmpl w:val="65DAC9EC"/>
    <w:lvl w:ilvl="0" w:tplc="80549EB6">
      <w:start w:val="1"/>
      <w:numFmt w:val="decimal"/>
      <w:lvlText w:val="%1."/>
      <w:lvlJc w:val="left"/>
      <w:pPr>
        <w:tabs>
          <w:tab w:val="num" w:pos="360"/>
        </w:tabs>
        <w:ind w:left="360" w:hanging="360"/>
      </w:pPr>
    </w:lvl>
    <w:lvl w:ilvl="1" w:tplc="44444C8C" w:tentative="1">
      <w:start w:val="1"/>
      <w:numFmt w:val="lowerLetter"/>
      <w:lvlText w:val="%2."/>
      <w:lvlJc w:val="left"/>
      <w:pPr>
        <w:tabs>
          <w:tab w:val="num" w:pos="1080"/>
        </w:tabs>
        <w:ind w:left="1080" w:hanging="360"/>
      </w:pPr>
    </w:lvl>
    <w:lvl w:ilvl="2" w:tplc="104A3E70" w:tentative="1">
      <w:start w:val="1"/>
      <w:numFmt w:val="lowerRoman"/>
      <w:lvlText w:val="%3."/>
      <w:lvlJc w:val="right"/>
      <w:pPr>
        <w:tabs>
          <w:tab w:val="num" w:pos="1800"/>
        </w:tabs>
        <w:ind w:left="1800" w:hanging="180"/>
      </w:pPr>
    </w:lvl>
    <w:lvl w:ilvl="3" w:tplc="B366EDE6" w:tentative="1">
      <w:start w:val="1"/>
      <w:numFmt w:val="decimal"/>
      <w:lvlText w:val="%4."/>
      <w:lvlJc w:val="left"/>
      <w:pPr>
        <w:tabs>
          <w:tab w:val="num" w:pos="2520"/>
        </w:tabs>
        <w:ind w:left="2520" w:hanging="360"/>
      </w:pPr>
    </w:lvl>
    <w:lvl w:ilvl="4" w:tplc="1C4601AC" w:tentative="1">
      <w:start w:val="1"/>
      <w:numFmt w:val="lowerLetter"/>
      <w:lvlText w:val="%5."/>
      <w:lvlJc w:val="left"/>
      <w:pPr>
        <w:tabs>
          <w:tab w:val="num" w:pos="3240"/>
        </w:tabs>
        <w:ind w:left="3240" w:hanging="360"/>
      </w:pPr>
    </w:lvl>
    <w:lvl w:ilvl="5" w:tplc="82CA08D4" w:tentative="1">
      <w:start w:val="1"/>
      <w:numFmt w:val="lowerRoman"/>
      <w:lvlText w:val="%6."/>
      <w:lvlJc w:val="right"/>
      <w:pPr>
        <w:tabs>
          <w:tab w:val="num" w:pos="3960"/>
        </w:tabs>
        <w:ind w:left="3960" w:hanging="180"/>
      </w:pPr>
    </w:lvl>
    <w:lvl w:ilvl="6" w:tplc="06B0F8EC" w:tentative="1">
      <w:start w:val="1"/>
      <w:numFmt w:val="decimal"/>
      <w:lvlText w:val="%7."/>
      <w:lvlJc w:val="left"/>
      <w:pPr>
        <w:tabs>
          <w:tab w:val="num" w:pos="4680"/>
        </w:tabs>
        <w:ind w:left="4680" w:hanging="360"/>
      </w:pPr>
    </w:lvl>
    <w:lvl w:ilvl="7" w:tplc="092AD006" w:tentative="1">
      <w:start w:val="1"/>
      <w:numFmt w:val="lowerLetter"/>
      <w:lvlText w:val="%8."/>
      <w:lvlJc w:val="left"/>
      <w:pPr>
        <w:tabs>
          <w:tab w:val="num" w:pos="5400"/>
        </w:tabs>
        <w:ind w:left="5400" w:hanging="360"/>
      </w:pPr>
    </w:lvl>
    <w:lvl w:ilvl="8" w:tplc="2B4C4800" w:tentative="1">
      <w:start w:val="1"/>
      <w:numFmt w:val="lowerRoman"/>
      <w:lvlText w:val="%9."/>
      <w:lvlJc w:val="right"/>
      <w:pPr>
        <w:tabs>
          <w:tab w:val="num" w:pos="6120"/>
        </w:tabs>
        <w:ind w:left="6120" w:hanging="180"/>
      </w:pPr>
    </w:lvl>
  </w:abstractNum>
  <w:abstractNum w:abstractNumId="5" w15:restartNumberingAfterBreak="0">
    <w:nsid w:val="17DA46D8"/>
    <w:multiLevelType w:val="hybridMultilevel"/>
    <w:tmpl w:val="09DA50D4"/>
    <w:lvl w:ilvl="0" w:tplc="EB4675DE">
      <w:start w:val="1"/>
      <w:numFmt w:val="decimal"/>
      <w:lvlText w:val="%1."/>
      <w:lvlJc w:val="left"/>
      <w:pPr>
        <w:tabs>
          <w:tab w:val="num" w:pos="360"/>
        </w:tabs>
        <w:ind w:left="360" w:hanging="360"/>
      </w:pPr>
    </w:lvl>
    <w:lvl w:ilvl="1" w:tplc="2EAA743A">
      <w:start w:val="1"/>
      <w:numFmt w:val="lowerLetter"/>
      <w:lvlText w:val="%2."/>
      <w:lvlJc w:val="left"/>
      <w:pPr>
        <w:tabs>
          <w:tab w:val="num" w:pos="810"/>
        </w:tabs>
        <w:ind w:left="810" w:hanging="360"/>
      </w:pPr>
    </w:lvl>
    <w:lvl w:ilvl="2" w:tplc="69626B9A" w:tentative="1">
      <w:start w:val="1"/>
      <w:numFmt w:val="lowerRoman"/>
      <w:lvlText w:val="%3."/>
      <w:lvlJc w:val="right"/>
      <w:pPr>
        <w:tabs>
          <w:tab w:val="num" w:pos="1530"/>
        </w:tabs>
        <w:ind w:left="1530" w:hanging="180"/>
      </w:pPr>
    </w:lvl>
    <w:lvl w:ilvl="3" w:tplc="5B565558" w:tentative="1">
      <w:start w:val="1"/>
      <w:numFmt w:val="decimal"/>
      <w:lvlText w:val="%4."/>
      <w:lvlJc w:val="left"/>
      <w:pPr>
        <w:tabs>
          <w:tab w:val="num" w:pos="2250"/>
        </w:tabs>
        <w:ind w:left="2250" w:hanging="360"/>
      </w:pPr>
    </w:lvl>
    <w:lvl w:ilvl="4" w:tplc="9CE225CE" w:tentative="1">
      <w:start w:val="1"/>
      <w:numFmt w:val="lowerLetter"/>
      <w:lvlText w:val="%5."/>
      <w:lvlJc w:val="left"/>
      <w:pPr>
        <w:tabs>
          <w:tab w:val="num" w:pos="2970"/>
        </w:tabs>
        <w:ind w:left="2970" w:hanging="360"/>
      </w:pPr>
    </w:lvl>
    <w:lvl w:ilvl="5" w:tplc="ABE29816" w:tentative="1">
      <w:start w:val="1"/>
      <w:numFmt w:val="lowerRoman"/>
      <w:lvlText w:val="%6."/>
      <w:lvlJc w:val="right"/>
      <w:pPr>
        <w:tabs>
          <w:tab w:val="num" w:pos="3690"/>
        </w:tabs>
        <w:ind w:left="3690" w:hanging="180"/>
      </w:pPr>
    </w:lvl>
    <w:lvl w:ilvl="6" w:tplc="281E4F0C" w:tentative="1">
      <w:start w:val="1"/>
      <w:numFmt w:val="decimal"/>
      <w:lvlText w:val="%7."/>
      <w:lvlJc w:val="left"/>
      <w:pPr>
        <w:tabs>
          <w:tab w:val="num" w:pos="4410"/>
        </w:tabs>
        <w:ind w:left="4410" w:hanging="360"/>
      </w:pPr>
    </w:lvl>
    <w:lvl w:ilvl="7" w:tplc="03506BB6" w:tentative="1">
      <w:start w:val="1"/>
      <w:numFmt w:val="lowerLetter"/>
      <w:lvlText w:val="%8."/>
      <w:lvlJc w:val="left"/>
      <w:pPr>
        <w:tabs>
          <w:tab w:val="num" w:pos="5130"/>
        </w:tabs>
        <w:ind w:left="5130" w:hanging="360"/>
      </w:pPr>
    </w:lvl>
    <w:lvl w:ilvl="8" w:tplc="ACE8AE1A" w:tentative="1">
      <w:start w:val="1"/>
      <w:numFmt w:val="lowerRoman"/>
      <w:lvlText w:val="%9."/>
      <w:lvlJc w:val="right"/>
      <w:pPr>
        <w:tabs>
          <w:tab w:val="num" w:pos="5850"/>
        </w:tabs>
        <w:ind w:left="5850" w:hanging="180"/>
      </w:pPr>
    </w:lvl>
  </w:abstractNum>
  <w:abstractNum w:abstractNumId="6" w15:restartNumberingAfterBreak="0">
    <w:nsid w:val="196B58C0"/>
    <w:multiLevelType w:val="hybridMultilevel"/>
    <w:tmpl w:val="F7D675C2"/>
    <w:lvl w:ilvl="0" w:tplc="2ADC894A">
      <w:start w:val="9"/>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3611D"/>
    <w:multiLevelType w:val="hybridMultilevel"/>
    <w:tmpl w:val="3BC8F166"/>
    <w:lvl w:ilvl="0" w:tplc="3400338A">
      <w:start w:val="1"/>
      <w:numFmt w:val="decimal"/>
      <w:lvlText w:val="%1."/>
      <w:lvlJc w:val="left"/>
      <w:pPr>
        <w:tabs>
          <w:tab w:val="num" w:pos="360"/>
        </w:tabs>
        <w:ind w:left="360" w:hanging="360"/>
      </w:pPr>
      <w:rPr>
        <w:rFonts w:hint="default"/>
      </w:rPr>
    </w:lvl>
    <w:lvl w:ilvl="1" w:tplc="ADE00222" w:tentative="1">
      <w:start w:val="1"/>
      <w:numFmt w:val="lowerLetter"/>
      <w:lvlText w:val="%2."/>
      <w:lvlJc w:val="left"/>
      <w:pPr>
        <w:tabs>
          <w:tab w:val="num" w:pos="1080"/>
        </w:tabs>
        <w:ind w:left="1080" w:hanging="360"/>
      </w:pPr>
    </w:lvl>
    <w:lvl w:ilvl="2" w:tplc="1F8A6C6E" w:tentative="1">
      <w:start w:val="1"/>
      <w:numFmt w:val="lowerRoman"/>
      <w:lvlText w:val="%3."/>
      <w:lvlJc w:val="right"/>
      <w:pPr>
        <w:tabs>
          <w:tab w:val="num" w:pos="1800"/>
        </w:tabs>
        <w:ind w:left="1800" w:hanging="180"/>
      </w:pPr>
    </w:lvl>
    <w:lvl w:ilvl="3" w:tplc="439AF4E4" w:tentative="1">
      <w:start w:val="1"/>
      <w:numFmt w:val="decimal"/>
      <w:lvlText w:val="%4."/>
      <w:lvlJc w:val="left"/>
      <w:pPr>
        <w:tabs>
          <w:tab w:val="num" w:pos="2520"/>
        </w:tabs>
        <w:ind w:left="2520" w:hanging="360"/>
      </w:pPr>
    </w:lvl>
    <w:lvl w:ilvl="4" w:tplc="6428D292" w:tentative="1">
      <w:start w:val="1"/>
      <w:numFmt w:val="lowerLetter"/>
      <w:lvlText w:val="%5."/>
      <w:lvlJc w:val="left"/>
      <w:pPr>
        <w:tabs>
          <w:tab w:val="num" w:pos="3240"/>
        </w:tabs>
        <w:ind w:left="3240" w:hanging="360"/>
      </w:pPr>
    </w:lvl>
    <w:lvl w:ilvl="5" w:tplc="EAAEA74C" w:tentative="1">
      <w:start w:val="1"/>
      <w:numFmt w:val="lowerRoman"/>
      <w:lvlText w:val="%6."/>
      <w:lvlJc w:val="right"/>
      <w:pPr>
        <w:tabs>
          <w:tab w:val="num" w:pos="3960"/>
        </w:tabs>
        <w:ind w:left="3960" w:hanging="180"/>
      </w:pPr>
    </w:lvl>
    <w:lvl w:ilvl="6" w:tplc="B964D07C" w:tentative="1">
      <w:start w:val="1"/>
      <w:numFmt w:val="decimal"/>
      <w:lvlText w:val="%7."/>
      <w:lvlJc w:val="left"/>
      <w:pPr>
        <w:tabs>
          <w:tab w:val="num" w:pos="4680"/>
        </w:tabs>
        <w:ind w:left="4680" w:hanging="360"/>
      </w:pPr>
    </w:lvl>
    <w:lvl w:ilvl="7" w:tplc="BBC4EC46" w:tentative="1">
      <w:start w:val="1"/>
      <w:numFmt w:val="lowerLetter"/>
      <w:lvlText w:val="%8."/>
      <w:lvlJc w:val="left"/>
      <w:pPr>
        <w:tabs>
          <w:tab w:val="num" w:pos="5400"/>
        </w:tabs>
        <w:ind w:left="5400" w:hanging="360"/>
      </w:pPr>
    </w:lvl>
    <w:lvl w:ilvl="8" w:tplc="DA26A382" w:tentative="1">
      <w:start w:val="1"/>
      <w:numFmt w:val="lowerRoman"/>
      <w:lvlText w:val="%9."/>
      <w:lvlJc w:val="right"/>
      <w:pPr>
        <w:tabs>
          <w:tab w:val="num" w:pos="6120"/>
        </w:tabs>
        <w:ind w:left="6120" w:hanging="180"/>
      </w:pPr>
    </w:lvl>
  </w:abstractNum>
  <w:abstractNum w:abstractNumId="8" w15:restartNumberingAfterBreak="0">
    <w:nsid w:val="2823069C"/>
    <w:multiLevelType w:val="hybridMultilevel"/>
    <w:tmpl w:val="FA2C1B8A"/>
    <w:lvl w:ilvl="0" w:tplc="BE266774">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8851E00"/>
    <w:multiLevelType w:val="hybridMultilevel"/>
    <w:tmpl w:val="1FDA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A76426"/>
    <w:multiLevelType w:val="hybridMultilevel"/>
    <w:tmpl w:val="8E7EF552"/>
    <w:lvl w:ilvl="0" w:tplc="AEF2EC5C">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1E32C2"/>
    <w:multiLevelType w:val="hybridMultilevel"/>
    <w:tmpl w:val="11900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D18B1"/>
    <w:multiLevelType w:val="hybridMultilevel"/>
    <w:tmpl w:val="9766CB78"/>
    <w:lvl w:ilvl="0" w:tplc="58785ECE">
      <w:start w:val="1"/>
      <w:numFmt w:val="decimal"/>
      <w:lvlText w:val="%1."/>
      <w:lvlJc w:val="left"/>
      <w:pPr>
        <w:tabs>
          <w:tab w:val="num" w:pos="360"/>
        </w:tabs>
        <w:ind w:left="360" w:hanging="360"/>
      </w:pPr>
      <w:rPr>
        <w:b/>
      </w:rPr>
    </w:lvl>
    <w:lvl w:ilvl="1" w:tplc="04090019">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13" w15:restartNumberingAfterBreak="0">
    <w:nsid w:val="40A53375"/>
    <w:multiLevelType w:val="hybridMultilevel"/>
    <w:tmpl w:val="714600E0"/>
    <w:lvl w:ilvl="0" w:tplc="0409000F">
      <w:start w:val="1"/>
      <w:numFmt w:val="bullet"/>
      <w:lvlText w:val=""/>
      <w:lvlJc w:val="left"/>
      <w:pPr>
        <w:tabs>
          <w:tab w:val="num" w:pos="1080"/>
        </w:tabs>
        <w:ind w:left="1080" w:hanging="360"/>
      </w:pPr>
      <w:rPr>
        <w:rFonts w:ascii="Symbol" w:hAnsi="Symbol" w:hint="default"/>
        <w:color w:val="auto"/>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80A7D71"/>
    <w:multiLevelType w:val="hybridMultilevel"/>
    <w:tmpl w:val="FDB82784"/>
    <w:lvl w:ilvl="0" w:tplc="04090013">
      <w:start w:val="1"/>
      <w:numFmt w:val="decimal"/>
      <w:lvlText w:val="%1."/>
      <w:lvlJc w:val="left"/>
      <w:pPr>
        <w:tabs>
          <w:tab w:val="num" w:pos="360"/>
        </w:tabs>
        <w:ind w:left="360" w:hanging="360"/>
      </w:pPr>
      <w:rPr>
        <w:b/>
      </w:rPr>
    </w:lvl>
    <w:lvl w:ilvl="1" w:tplc="04090019">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51A0371"/>
    <w:multiLevelType w:val="hybridMultilevel"/>
    <w:tmpl w:val="7BECACB2"/>
    <w:lvl w:ilvl="0" w:tplc="DD661ECA">
      <w:start w:val="1"/>
      <w:numFmt w:val="decimal"/>
      <w:lvlText w:val="%1."/>
      <w:lvlJc w:val="left"/>
      <w:pPr>
        <w:tabs>
          <w:tab w:val="num" w:pos="360"/>
        </w:tabs>
        <w:ind w:left="360" w:hanging="360"/>
      </w:pPr>
    </w:lvl>
    <w:lvl w:ilvl="1" w:tplc="9746BBDE" w:tentative="1">
      <w:start w:val="1"/>
      <w:numFmt w:val="lowerLetter"/>
      <w:lvlText w:val="%2."/>
      <w:lvlJc w:val="left"/>
      <w:pPr>
        <w:tabs>
          <w:tab w:val="num" w:pos="1080"/>
        </w:tabs>
        <w:ind w:left="1080" w:hanging="360"/>
      </w:pPr>
    </w:lvl>
    <w:lvl w:ilvl="2" w:tplc="D27A2308" w:tentative="1">
      <w:start w:val="1"/>
      <w:numFmt w:val="lowerRoman"/>
      <w:lvlText w:val="%3."/>
      <w:lvlJc w:val="right"/>
      <w:pPr>
        <w:tabs>
          <w:tab w:val="num" w:pos="1800"/>
        </w:tabs>
        <w:ind w:left="1800" w:hanging="180"/>
      </w:pPr>
    </w:lvl>
    <w:lvl w:ilvl="3" w:tplc="4E98A768" w:tentative="1">
      <w:start w:val="1"/>
      <w:numFmt w:val="decimal"/>
      <w:lvlText w:val="%4."/>
      <w:lvlJc w:val="left"/>
      <w:pPr>
        <w:tabs>
          <w:tab w:val="num" w:pos="2520"/>
        </w:tabs>
        <w:ind w:left="2520" w:hanging="360"/>
      </w:pPr>
    </w:lvl>
    <w:lvl w:ilvl="4" w:tplc="DF4C2312" w:tentative="1">
      <w:start w:val="1"/>
      <w:numFmt w:val="lowerLetter"/>
      <w:lvlText w:val="%5."/>
      <w:lvlJc w:val="left"/>
      <w:pPr>
        <w:tabs>
          <w:tab w:val="num" w:pos="3240"/>
        </w:tabs>
        <w:ind w:left="3240" w:hanging="360"/>
      </w:pPr>
    </w:lvl>
    <w:lvl w:ilvl="5" w:tplc="AC2453C4" w:tentative="1">
      <w:start w:val="1"/>
      <w:numFmt w:val="lowerRoman"/>
      <w:lvlText w:val="%6."/>
      <w:lvlJc w:val="right"/>
      <w:pPr>
        <w:tabs>
          <w:tab w:val="num" w:pos="3960"/>
        </w:tabs>
        <w:ind w:left="3960" w:hanging="180"/>
      </w:pPr>
    </w:lvl>
    <w:lvl w:ilvl="6" w:tplc="EEBC25DC" w:tentative="1">
      <w:start w:val="1"/>
      <w:numFmt w:val="decimal"/>
      <w:lvlText w:val="%7."/>
      <w:lvlJc w:val="left"/>
      <w:pPr>
        <w:tabs>
          <w:tab w:val="num" w:pos="4680"/>
        </w:tabs>
        <w:ind w:left="4680" w:hanging="360"/>
      </w:pPr>
    </w:lvl>
    <w:lvl w:ilvl="7" w:tplc="B79C6D26" w:tentative="1">
      <w:start w:val="1"/>
      <w:numFmt w:val="lowerLetter"/>
      <w:lvlText w:val="%8."/>
      <w:lvlJc w:val="left"/>
      <w:pPr>
        <w:tabs>
          <w:tab w:val="num" w:pos="5400"/>
        </w:tabs>
        <w:ind w:left="5400" w:hanging="360"/>
      </w:pPr>
    </w:lvl>
    <w:lvl w:ilvl="8" w:tplc="E878D336" w:tentative="1">
      <w:start w:val="1"/>
      <w:numFmt w:val="lowerRoman"/>
      <w:lvlText w:val="%9."/>
      <w:lvlJc w:val="right"/>
      <w:pPr>
        <w:tabs>
          <w:tab w:val="num" w:pos="6120"/>
        </w:tabs>
        <w:ind w:left="6120" w:hanging="180"/>
      </w:pPr>
    </w:lvl>
  </w:abstractNum>
  <w:abstractNum w:abstractNumId="16" w15:restartNumberingAfterBreak="0">
    <w:nsid w:val="58BB4069"/>
    <w:multiLevelType w:val="hybridMultilevel"/>
    <w:tmpl w:val="3BC8F166"/>
    <w:lvl w:ilvl="0" w:tplc="7B0291F6">
      <w:start w:val="1"/>
      <w:numFmt w:val="decimal"/>
      <w:lvlText w:val="%1."/>
      <w:lvlJc w:val="left"/>
      <w:pPr>
        <w:tabs>
          <w:tab w:val="num" w:pos="360"/>
        </w:tabs>
        <w:ind w:left="360" w:hanging="360"/>
      </w:pPr>
      <w:rPr>
        <w:rFonts w:hint="default"/>
      </w:rPr>
    </w:lvl>
    <w:lvl w:ilvl="1" w:tplc="0C50A4F8" w:tentative="1">
      <w:start w:val="1"/>
      <w:numFmt w:val="lowerLetter"/>
      <w:lvlText w:val="%2."/>
      <w:lvlJc w:val="left"/>
      <w:pPr>
        <w:tabs>
          <w:tab w:val="num" w:pos="1080"/>
        </w:tabs>
        <w:ind w:left="1080" w:hanging="360"/>
      </w:pPr>
    </w:lvl>
    <w:lvl w:ilvl="2" w:tplc="69EE627E" w:tentative="1">
      <w:start w:val="1"/>
      <w:numFmt w:val="lowerRoman"/>
      <w:lvlText w:val="%3."/>
      <w:lvlJc w:val="right"/>
      <w:pPr>
        <w:tabs>
          <w:tab w:val="num" w:pos="1800"/>
        </w:tabs>
        <w:ind w:left="1800" w:hanging="180"/>
      </w:pPr>
    </w:lvl>
    <w:lvl w:ilvl="3" w:tplc="F6C0D486" w:tentative="1">
      <w:start w:val="1"/>
      <w:numFmt w:val="decimal"/>
      <w:lvlText w:val="%4."/>
      <w:lvlJc w:val="left"/>
      <w:pPr>
        <w:tabs>
          <w:tab w:val="num" w:pos="2520"/>
        </w:tabs>
        <w:ind w:left="2520" w:hanging="360"/>
      </w:pPr>
    </w:lvl>
    <w:lvl w:ilvl="4" w:tplc="B69C371C" w:tentative="1">
      <w:start w:val="1"/>
      <w:numFmt w:val="lowerLetter"/>
      <w:lvlText w:val="%5."/>
      <w:lvlJc w:val="left"/>
      <w:pPr>
        <w:tabs>
          <w:tab w:val="num" w:pos="3240"/>
        </w:tabs>
        <w:ind w:left="3240" w:hanging="360"/>
      </w:pPr>
    </w:lvl>
    <w:lvl w:ilvl="5" w:tplc="99361BD8" w:tentative="1">
      <w:start w:val="1"/>
      <w:numFmt w:val="lowerRoman"/>
      <w:lvlText w:val="%6."/>
      <w:lvlJc w:val="right"/>
      <w:pPr>
        <w:tabs>
          <w:tab w:val="num" w:pos="3960"/>
        </w:tabs>
        <w:ind w:left="3960" w:hanging="180"/>
      </w:pPr>
    </w:lvl>
    <w:lvl w:ilvl="6" w:tplc="7B0E2326" w:tentative="1">
      <w:start w:val="1"/>
      <w:numFmt w:val="decimal"/>
      <w:lvlText w:val="%7."/>
      <w:lvlJc w:val="left"/>
      <w:pPr>
        <w:tabs>
          <w:tab w:val="num" w:pos="4680"/>
        </w:tabs>
        <w:ind w:left="4680" w:hanging="360"/>
      </w:pPr>
    </w:lvl>
    <w:lvl w:ilvl="7" w:tplc="C09EE088" w:tentative="1">
      <w:start w:val="1"/>
      <w:numFmt w:val="lowerLetter"/>
      <w:lvlText w:val="%8."/>
      <w:lvlJc w:val="left"/>
      <w:pPr>
        <w:tabs>
          <w:tab w:val="num" w:pos="5400"/>
        </w:tabs>
        <w:ind w:left="5400" w:hanging="360"/>
      </w:pPr>
    </w:lvl>
    <w:lvl w:ilvl="8" w:tplc="5CC6ACB8" w:tentative="1">
      <w:start w:val="1"/>
      <w:numFmt w:val="lowerRoman"/>
      <w:lvlText w:val="%9."/>
      <w:lvlJc w:val="right"/>
      <w:pPr>
        <w:tabs>
          <w:tab w:val="num" w:pos="6120"/>
        </w:tabs>
        <w:ind w:left="6120" w:hanging="180"/>
      </w:pPr>
    </w:lvl>
  </w:abstractNum>
  <w:abstractNum w:abstractNumId="17" w15:restartNumberingAfterBreak="0">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FE802A0"/>
    <w:multiLevelType w:val="hybridMultilevel"/>
    <w:tmpl w:val="92E84B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18D3C5A"/>
    <w:multiLevelType w:val="hybridMultilevel"/>
    <w:tmpl w:val="2D34A940"/>
    <w:lvl w:ilvl="0" w:tplc="3E3E2168">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67351AF5"/>
    <w:multiLevelType w:val="hybridMultilevel"/>
    <w:tmpl w:val="D84C9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9CA309D"/>
    <w:multiLevelType w:val="hybridMultilevel"/>
    <w:tmpl w:val="409ADBBA"/>
    <w:lvl w:ilvl="0" w:tplc="EC88D20A">
      <w:start w:val="1"/>
      <w:numFmt w:val="bullet"/>
      <w:pStyle w:val="TextBullet"/>
      <w:lvlText w:val=""/>
      <w:lvlJc w:val="left"/>
      <w:pPr>
        <w:tabs>
          <w:tab w:val="num" w:pos="720"/>
        </w:tabs>
        <w:ind w:left="720" w:hanging="360"/>
      </w:pPr>
      <w:rPr>
        <w:rFonts w:ascii="Symbol" w:hAnsi="Symbol" w:hint="default"/>
      </w:rPr>
    </w:lvl>
    <w:lvl w:ilvl="1" w:tplc="7C3CB06E">
      <w:start w:val="1"/>
      <w:numFmt w:val="bullet"/>
      <w:lvlText w:val="o"/>
      <w:lvlJc w:val="left"/>
      <w:pPr>
        <w:tabs>
          <w:tab w:val="num" w:pos="1800"/>
        </w:tabs>
        <w:ind w:left="1800" w:hanging="360"/>
      </w:pPr>
      <w:rPr>
        <w:rFonts w:ascii="Courier New" w:hAnsi="Courier New" w:hint="default"/>
      </w:rPr>
    </w:lvl>
    <w:lvl w:ilvl="2" w:tplc="1E585BD6">
      <w:start w:val="1"/>
      <w:numFmt w:val="bullet"/>
      <w:lvlText w:val=""/>
      <w:lvlJc w:val="left"/>
      <w:pPr>
        <w:tabs>
          <w:tab w:val="num" w:pos="2520"/>
        </w:tabs>
        <w:ind w:left="2520" w:hanging="360"/>
      </w:pPr>
      <w:rPr>
        <w:rFonts w:ascii="Wingdings" w:hAnsi="Wingdings" w:hint="default"/>
      </w:rPr>
    </w:lvl>
    <w:lvl w:ilvl="3" w:tplc="99F02F38" w:tentative="1">
      <w:start w:val="1"/>
      <w:numFmt w:val="bullet"/>
      <w:lvlText w:val=""/>
      <w:lvlJc w:val="left"/>
      <w:pPr>
        <w:tabs>
          <w:tab w:val="num" w:pos="3240"/>
        </w:tabs>
        <w:ind w:left="3240" w:hanging="360"/>
      </w:pPr>
      <w:rPr>
        <w:rFonts w:ascii="Symbol" w:hAnsi="Symbol" w:hint="default"/>
      </w:rPr>
    </w:lvl>
    <w:lvl w:ilvl="4" w:tplc="EBEEC812" w:tentative="1">
      <w:start w:val="1"/>
      <w:numFmt w:val="bullet"/>
      <w:lvlText w:val="o"/>
      <w:lvlJc w:val="left"/>
      <w:pPr>
        <w:tabs>
          <w:tab w:val="num" w:pos="3960"/>
        </w:tabs>
        <w:ind w:left="3960" w:hanging="360"/>
      </w:pPr>
      <w:rPr>
        <w:rFonts w:ascii="Courier New" w:hAnsi="Courier New" w:hint="default"/>
      </w:rPr>
    </w:lvl>
    <w:lvl w:ilvl="5" w:tplc="F2F2ADAE" w:tentative="1">
      <w:start w:val="1"/>
      <w:numFmt w:val="bullet"/>
      <w:lvlText w:val=""/>
      <w:lvlJc w:val="left"/>
      <w:pPr>
        <w:tabs>
          <w:tab w:val="num" w:pos="4680"/>
        </w:tabs>
        <w:ind w:left="4680" w:hanging="360"/>
      </w:pPr>
      <w:rPr>
        <w:rFonts w:ascii="Wingdings" w:hAnsi="Wingdings" w:hint="default"/>
      </w:rPr>
    </w:lvl>
    <w:lvl w:ilvl="6" w:tplc="5C5C93A0" w:tentative="1">
      <w:start w:val="1"/>
      <w:numFmt w:val="bullet"/>
      <w:lvlText w:val=""/>
      <w:lvlJc w:val="left"/>
      <w:pPr>
        <w:tabs>
          <w:tab w:val="num" w:pos="5400"/>
        </w:tabs>
        <w:ind w:left="5400" w:hanging="360"/>
      </w:pPr>
      <w:rPr>
        <w:rFonts w:ascii="Symbol" w:hAnsi="Symbol" w:hint="default"/>
      </w:rPr>
    </w:lvl>
    <w:lvl w:ilvl="7" w:tplc="E8F6C432" w:tentative="1">
      <w:start w:val="1"/>
      <w:numFmt w:val="bullet"/>
      <w:lvlText w:val="o"/>
      <w:lvlJc w:val="left"/>
      <w:pPr>
        <w:tabs>
          <w:tab w:val="num" w:pos="6120"/>
        </w:tabs>
        <w:ind w:left="6120" w:hanging="360"/>
      </w:pPr>
      <w:rPr>
        <w:rFonts w:ascii="Courier New" w:hAnsi="Courier New" w:hint="default"/>
      </w:rPr>
    </w:lvl>
    <w:lvl w:ilvl="8" w:tplc="40068634"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6F1585F"/>
    <w:multiLevelType w:val="hybridMultilevel"/>
    <w:tmpl w:val="149035CE"/>
    <w:lvl w:ilvl="0" w:tplc="04090013">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81511E9"/>
    <w:multiLevelType w:val="hybridMultilevel"/>
    <w:tmpl w:val="B0923FDA"/>
    <w:lvl w:ilvl="0" w:tplc="68BA32A0">
      <w:start w:val="1"/>
      <w:numFmt w:val="bullet"/>
      <w:lvlText w:val=""/>
      <w:lvlJc w:val="left"/>
      <w:pPr>
        <w:ind w:left="1080" w:hanging="360"/>
      </w:pPr>
      <w:rPr>
        <w:rFonts w:ascii="Symbol" w:hAnsi="Symbol" w:hint="default"/>
      </w:rPr>
    </w:lvl>
    <w:lvl w:ilvl="1" w:tplc="9A367F0A">
      <w:start w:val="1"/>
      <w:numFmt w:val="bullet"/>
      <w:lvlText w:val="o"/>
      <w:lvlJc w:val="left"/>
      <w:pPr>
        <w:ind w:left="1800" w:hanging="360"/>
      </w:pPr>
      <w:rPr>
        <w:rFonts w:ascii="Courier New" w:hAnsi="Courier New" w:cs="Courier New" w:hint="default"/>
      </w:rPr>
    </w:lvl>
    <w:lvl w:ilvl="2" w:tplc="01EAC072" w:tentative="1">
      <w:start w:val="1"/>
      <w:numFmt w:val="bullet"/>
      <w:lvlText w:val=""/>
      <w:lvlJc w:val="left"/>
      <w:pPr>
        <w:ind w:left="2520" w:hanging="360"/>
      </w:pPr>
      <w:rPr>
        <w:rFonts w:ascii="Wingdings" w:hAnsi="Wingdings" w:hint="default"/>
      </w:rPr>
    </w:lvl>
    <w:lvl w:ilvl="3" w:tplc="6BB8EC1E" w:tentative="1">
      <w:start w:val="1"/>
      <w:numFmt w:val="bullet"/>
      <w:lvlText w:val=""/>
      <w:lvlJc w:val="left"/>
      <w:pPr>
        <w:ind w:left="3240" w:hanging="360"/>
      </w:pPr>
      <w:rPr>
        <w:rFonts w:ascii="Symbol" w:hAnsi="Symbol" w:hint="default"/>
      </w:rPr>
    </w:lvl>
    <w:lvl w:ilvl="4" w:tplc="BB3C7BB6" w:tentative="1">
      <w:start w:val="1"/>
      <w:numFmt w:val="bullet"/>
      <w:lvlText w:val="o"/>
      <w:lvlJc w:val="left"/>
      <w:pPr>
        <w:ind w:left="3960" w:hanging="360"/>
      </w:pPr>
      <w:rPr>
        <w:rFonts w:ascii="Courier New" w:hAnsi="Courier New" w:cs="Courier New" w:hint="default"/>
      </w:rPr>
    </w:lvl>
    <w:lvl w:ilvl="5" w:tplc="7E42106A" w:tentative="1">
      <w:start w:val="1"/>
      <w:numFmt w:val="bullet"/>
      <w:lvlText w:val=""/>
      <w:lvlJc w:val="left"/>
      <w:pPr>
        <w:ind w:left="4680" w:hanging="360"/>
      </w:pPr>
      <w:rPr>
        <w:rFonts w:ascii="Wingdings" w:hAnsi="Wingdings" w:hint="default"/>
      </w:rPr>
    </w:lvl>
    <w:lvl w:ilvl="6" w:tplc="1284BCC2" w:tentative="1">
      <w:start w:val="1"/>
      <w:numFmt w:val="bullet"/>
      <w:lvlText w:val=""/>
      <w:lvlJc w:val="left"/>
      <w:pPr>
        <w:ind w:left="5400" w:hanging="360"/>
      </w:pPr>
      <w:rPr>
        <w:rFonts w:ascii="Symbol" w:hAnsi="Symbol" w:hint="default"/>
      </w:rPr>
    </w:lvl>
    <w:lvl w:ilvl="7" w:tplc="0C824E94" w:tentative="1">
      <w:start w:val="1"/>
      <w:numFmt w:val="bullet"/>
      <w:lvlText w:val="o"/>
      <w:lvlJc w:val="left"/>
      <w:pPr>
        <w:ind w:left="6120" w:hanging="360"/>
      </w:pPr>
      <w:rPr>
        <w:rFonts w:ascii="Courier New" w:hAnsi="Courier New" w:cs="Courier New" w:hint="default"/>
      </w:rPr>
    </w:lvl>
    <w:lvl w:ilvl="8" w:tplc="E1702BC6" w:tentative="1">
      <w:start w:val="1"/>
      <w:numFmt w:val="bullet"/>
      <w:lvlText w:val=""/>
      <w:lvlJc w:val="left"/>
      <w:pPr>
        <w:ind w:left="6840" w:hanging="360"/>
      </w:pPr>
      <w:rPr>
        <w:rFonts w:ascii="Wingdings" w:hAnsi="Wingdings" w:hint="default"/>
      </w:rPr>
    </w:lvl>
  </w:abstractNum>
  <w:num w:numId="1" w16cid:durableId="1056969216">
    <w:abstractNumId w:val="17"/>
  </w:num>
  <w:num w:numId="2" w16cid:durableId="1674140546">
    <w:abstractNumId w:val="10"/>
  </w:num>
  <w:num w:numId="3" w16cid:durableId="757403225">
    <w:abstractNumId w:val="21"/>
  </w:num>
  <w:num w:numId="4" w16cid:durableId="252010040">
    <w:abstractNumId w:val="12"/>
  </w:num>
  <w:num w:numId="5" w16cid:durableId="1302157061">
    <w:abstractNumId w:val="19"/>
  </w:num>
  <w:num w:numId="6" w16cid:durableId="433676724">
    <w:abstractNumId w:val="14"/>
  </w:num>
  <w:num w:numId="7" w16cid:durableId="518355430">
    <w:abstractNumId w:val="22"/>
  </w:num>
  <w:num w:numId="8" w16cid:durableId="79101998">
    <w:abstractNumId w:val="13"/>
  </w:num>
  <w:num w:numId="9" w16cid:durableId="345332431">
    <w:abstractNumId w:val="3"/>
  </w:num>
  <w:num w:numId="10" w16cid:durableId="763377403">
    <w:abstractNumId w:val="4"/>
  </w:num>
  <w:num w:numId="11" w16cid:durableId="676155634">
    <w:abstractNumId w:val="8"/>
  </w:num>
  <w:num w:numId="12" w16cid:durableId="1917284274">
    <w:abstractNumId w:val="15"/>
  </w:num>
  <w:num w:numId="13" w16cid:durableId="637802178">
    <w:abstractNumId w:val="5"/>
  </w:num>
  <w:num w:numId="14" w16cid:durableId="1376463180">
    <w:abstractNumId w:val="23"/>
  </w:num>
  <w:num w:numId="15" w16cid:durableId="1717923215">
    <w:abstractNumId w:val="7"/>
  </w:num>
  <w:num w:numId="16" w16cid:durableId="912159093">
    <w:abstractNumId w:val="16"/>
  </w:num>
  <w:num w:numId="17" w16cid:durableId="1942175615">
    <w:abstractNumId w:val="18"/>
  </w:num>
  <w:num w:numId="18" w16cid:durableId="1591892235">
    <w:abstractNumId w:val="20"/>
  </w:num>
  <w:num w:numId="19" w16cid:durableId="1993439147">
    <w:abstractNumId w:val="11"/>
  </w:num>
  <w:num w:numId="20" w16cid:durableId="2033259179">
    <w:abstractNumId w:val="1"/>
  </w:num>
  <w:num w:numId="21" w16cid:durableId="788815508">
    <w:abstractNumId w:val="2"/>
  </w:num>
  <w:num w:numId="22" w16cid:durableId="909802858">
    <w:abstractNumId w:val="9"/>
  </w:num>
  <w:num w:numId="23" w16cid:durableId="68625079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activeWritingStyle w:appName="MSWord" w:lang="en-US" w:vendorID="8" w:dllVersion="513" w:checkStyle="1"/>
  <w:activeWritingStyle w:appName="MSWord" w:lang="en-GB" w:vendorID="8" w:dllVersion="513" w:checkStyle="1"/>
  <w:proofState w:spelling="clean" w:grammar="clean"/>
  <w:attachedTemplate r:id="rId1"/>
  <w:doNotTrackMoves/>
  <w:doNotTrackFormatting/>
  <w:defaultTabStop w:val="720"/>
  <w:noPunctuationKerning/>
  <w:characterSpacingControl w:val="doNotCompress"/>
  <w:hdrShapeDefaults>
    <o:shapedefaults v:ext="edit" spidmax="2052" fill="f" fillcolor="white" stroke="f">
      <v:fill color="white" on="f"/>
      <v:stroke on="f"/>
      <o:colormru v:ext="edit" colors="#0c257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DDA"/>
    <w:rsid w:val="00001C27"/>
    <w:rsid w:val="00003259"/>
    <w:rsid w:val="00004B75"/>
    <w:rsid w:val="000064D6"/>
    <w:rsid w:val="000075CB"/>
    <w:rsid w:val="000077A4"/>
    <w:rsid w:val="00010577"/>
    <w:rsid w:val="00012AAB"/>
    <w:rsid w:val="000149FF"/>
    <w:rsid w:val="00014ABB"/>
    <w:rsid w:val="00014F46"/>
    <w:rsid w:val="00015C9D"/>
    <w:rsid w:val="000165B9"/>
    <w:rsid w:val="0002295A"/>
    <w:rsid w:val="0002591E"/>
    <w:rsid w:val="00030410"/>
    <w:rsid w:val="0003263A"/>
    <w:rsid w:val="00041C5E"/>
    <w:rsid w:val="0004308E"/>
    <w:rsid w:val="00053A4C"/>
    <w:rsid w:val="0005715D"/>
    <w:rsid w:val="00060098"/>
    <w:rsid w:val="00061FB6"/>
    <w:rsid w:val="000622BA"/>
    <w:rsid w:val="000657F8"/>
    <w:rsid w:val="0006690F"/>
    <w:rsid w:val="00067F13"/>
    <w:rsid w:val="000725F3"/>
    <w:rsid w:val="00072769"/>
    <w:rsid w:val="00074200"/>
    <w:rsid w:val="00076F01"/>
    <w:rsid w:val="000936F1"/>
    <w:rsid w:val="000946EC"/>
    <w:rsid w:val="00096719"/>
    <w:rsid w:val="000972AA"/>
    <w:rsid w:val="000A2123"/>
    <w:rsid w:val="000A3825"/>
    <w:rsid w:val="000B06CB"/>
    <w:rsid w:val="000B508C"/>
    <w:rsid w:val="000C15CA"/>
    <w:rsid w:val="000C3CB2"/>
    <w:rsid w:val="000C4380"/>
    <w:rsid w:val="000D0488"/>
    <w:rsid w:val="000D052C"/>
    <w:rsid w:val="000D27E2"/>
    <w:rsid w:val="000D3866"/>
    <w:rsid w:val="000D6441"/>
    <w:rsid w:val="000D6CDC"/>
    <w:rsid w:val="000E15A6"/>
    <w:rsid w:val="000E3148"/>
    <w:rsid w:val="000F1C75"/>
    <w:rsid w:val="00107A3A"/>
    <w:rsid w:val="001109CD"/>
    <w:rsid w:val="001133C1"/>
    <w:rsid w:val="00113D5C"/>
    <w:rsid w:val="00122B56"/>
    <w:rsid w:val="00122FD0"/>
    <w:rsid w:val="00124FFF"/>
    <w:rsid w:val="00125CB7"/>
    <w:rsid w:val="00130BB5"/>
    <w:rsid w:val="001324E0"/>
    <w:rsid w:val="00132E81"/>
    <w:rsid w:val="00133660"/>
    <w:rsid w:val="00137A9B"/>
    <w:rsid w:val="001479FF"/>
    <w:rsid w:val="00152198"/>
    <w:rsid w:val="001533D6"/>
    <w:rsid w:val="001535D0"/>
    <w:rsid w:val="00153EF4"/>
    <w:rsid w:val="00156B36"/>
    <w:rsid w:val="0016168F"/>
    <w:rsid w:val="001622A4"/>
    <w:rsid w:val="0016391B"/>
    <w:rsid w:val="00174FFA"/>
    <w:rsid w:val="00175B35"/>
    <w:rsid w:val="00181F52"/>
    <w:rsid w:val="0018770C"/>
    <w:rsid w:val="00190A06"/>
    <w:rsid w:val="001926AC"/>
    <w:rsid w:val="001A0D77"/>
    <w:rsid w:val="001A4856"/>
    <w:rsid w:val="001B1599"/>
    <w:rsid w:val="001B17BE"/>
    <w:rsid w:val="001B49BD"/>
    <w:rsid w:val="001C25F1"/>
    <w:rsid w:val="001C3571"/>
    <w:rsid w:val="001C5B50"/>
    <w:rsid w:val="001C75DF"/>
    <w:rsid w:val="001E2440"/>
    <w:rsid w:val="001E2BFC"/>
    <w:rsid w:val="001E41A8"/>
    <w:rsid w:val="001E4702"/>
    <w:rsid w:val="001F18B9"/>
    <w:rsid w:val="001F1BD1"/>
    <w:rsid w:val="001F322B"/>
    <w:rsid w:val="001F3E9D"/>
    <w:rsid w:val="001F71B4"/>
    <w:rsid w:val="00200FDF"/>
    <w:rsid w:val="002041A1"/>
    <w:rsid w:val="002046BC"/>
    <w:rsid w:val="0021028A"/>
    <w:rsid w:val="00212415"/>
    <w:rsid w:val="00212960"/>
    <w:rsid w:val="002135A6"/>
    <w:rsid w:val="00213645"/>
    <w:rsid w:val="00220505"/>
    <w:rsid w:val="002260F2"/>
    <w:rsid w:val="0023011B"/>
    <w:rsid w:val="0023040A"/>
    <w:rsid w:val="002321B6"/>
    <w:rsid w:val="0023281C"/>
    <w:rsid w:val="00233EC3"/>
    <w:rsid w:val="00236D92"/>
    <w:rsid w:val="00241A66"/>
    <w:rsid w:val="00242F71"/>
    <w:rsid w:val="00243922"/>
    <w:rsid w:val="00244F09"/>
    <w:rsid w:val="002469CD"/>
    <w:rsid w:val="00247436"/>
    <w:rsid w:val="002479D1"/>
    <w:rsid w:val="00250506"/>
    <w:rsid w:val="00250EA1"/>
    <w:rsid w:val="00251F58"/>
    <w:rsid w:val="00254189"/>
    <w:rsid w:val="00254F5B"/>
    <w:rsid w:val="00256ABE"/>
    <w:rsid w:val="00257A7B"/>
    <w:rsid w:val="002620DD"/>
    <w:rsid w:val="00267401"/>
    <w:rsid w:val="00267DCB"/>
    <w:rsid w:val="00271F34"/>
    <w:rsid w:val="00271FF3"/>
    <w:rsid w:val="0027715D"/>
    <w:rsid w:val="00281125"/>
    <w:rsid w:val="0028746A"/>
    <w:rsid w:val="002878B0"/>
    <w:rsid w:val="00296819"/>
    <w:rsid w:val="00297ADA"/>
    <w:rsid w:val="002A1929"/>
    <w:rsid w:val="002A198D"/>
    <w:rsid w:val="002A38F7"/>
    <w:rsid w:val="002A4875"/>
    <w:rsid w:val="002A7E47"/>
    <w:rsid w:val="002B05D6"/>
    <w:rsid w:val="002B2D48"/>
    <w:rsid w:val="002C0F7D"/>
    <w:rsid w:val="002C3BE5"/>
    <w:rsid w:val="002C48C0"/>
    <w:rsid w:val="002C6AF3"/>
    <w:rsid w:val="002C73A8"/>
    <w:rsid w:val="002C7AD0"/>
    <w:rsid w:val="002E1717"/>
    <w:rsid w:val="002E2873"/>
    <w:rsid w:val="002E5053"/>
    <w:rsid w:val="002E66BC"/>
    <w:rsid w:val="002E6C7B"/>
    <w:rsid w:val="002E711C"/>
    <w:rsid w:val="002E7BC1"/>
    <w:rsid w:val="002E7C87"/>
    <w:rsid w:val="002F1486"/>
    <w:rsid w:val="002F4045"/>
    <w:rsid w:val="002F42E5"/>
    <w:rsid w:val="0030520A"/>
    <w:rsid w:val="00313096"/>
    <w:rsid w:val="003155A8"/>
    <w:rsid w:val="00317506"/>
    <w:rsid w:val="00317B7A"/>
    <w:rsid w:val="00323093"/>
    <w:rsid w:val="003279B9"/>
    <w:rsid w:val="00333953"/>
    <w:rsid w:val="003369CC"/>
    <w:rsid w:val="0034186C"/>
    <w:rsid w:val="0034293D"/>
    <w:rsid w:val="0034344C"/>
    <w:rsid w:val="003442DD"/>
    <w:rsid w:val="003462AE"/>
    <w:rsid w:val="00346F4C"/>
    <w:rsid w:val="00354C80"/>
    <w:rsid w:val="00357D23"/>
    <w:rsid w:val="00363580"/>
    <w:rsid w:val="00363F00"/>
    <w:rsid w:val="003720F5"/>
    <w:rsid w:val="003752D5"/>
    <w:rsid w:val="0037784C"/>
    <w:rsid w:val="003778FC"/>
    <w:rsid w:val="003863BF"/>
    <w:rsid w:val="003866D0"/>
    <w:rsid w:val="0038689B"/>
    <w:rsid w:val="00396022"/>
    <w:rsid w:val="00396219"/>
    <w:rsid w:val="00397CC7"/>
    <w:rsid w:val="003A0372"/>
    <w:rsid w:val="003A0476"/>
    <w:rsid w:val="003A128E"/>
    <w:rsid w:val="003A1EA6"/>
    <w:rsid w:val="003A2165"/>
    <w:rsid w:val="003A3A1F"/>
    <w:rsid w:val="003A4875"/>
    <w:rsid w:val="003A61B8"/>
    <w:rsid w:val="003A6C8F"/>
    <w:rsid w:val="003A6FEC"/>
    <w:rsid w:val="003B0D9D"/>
    <w:rsid w:val="003B5833"/>
    <w:rsid w:val="003B58B1"/>
    <w:rsid w:val="003B651A"/>
    <w:rsid w:val="003C0177"/>
    <w:rsid w:val="003C46FA"/>
    <w:rsid w:val="003C475E"/>
    <w:rsid w:val="003C7F8D"/>
    <w:rsid w:val="003D1DAF"/>
    <w:rsid w:val="003D51C6"/>
    <w:rsid w:val="003D546E"/>
    <w:rsid w:val="003D5A71"/>
    <w:rsid w:val="003E2D58"/>
    <w:rsid w:val="003E4134"/>
    <w:rsid w:val="003E4EB8"/>
    <w:rsid w:val="003E712A"/>
    <w:rsid w:val="003F4720"/>
    <w:rsid w:val="003F4F3D"/>
    <w:rsid w:val="003F5C05"/>
    <w:rsid w:val="004010F4"/>
    <w:rsid w:val="00406721"/>
    <w:rsid w:val="00411F36"/>
    <w:rsid w:val="0041268B"/>
    <w:rsid w:val="00412764"/>
    <w:rsid w:val="00414297"/>
    <w:rsid w:val="00414CC6"/>
    <w:rsid w:val="00416E99"/>
    <w:rsid w:val="00416FCD"/>
    <w:rsid w:val="0042129E"/>
    <w:rsid w:val="004217AF"/>
    <w:rsid w:val="0042208A"/>
    <w:rsid w:val="0042736C"/>
    <w:rsid w:val="00431BF0"/>
    <w:rsid w:val="00431E50"/>
    <w:rsid w:val="00437363"/>
    <w:rsid w:val="004417D8"/>
    <w:rsid w:val="00444783"/>
    <w:rsid w:val="00447F24"/>
    <w:rsid w:val="0045310B"/>
    <w:rsid w:val="004539D8"/>
    <w:rsid w:val="00453C29"/>
    <w:rsid w:val="0045439C"/>
    <w:rsid w:val="00456E64"/>
    <w:rsid w:val="00457354"/>
    <w:rsid w:val="00460065"/>
    <w:rsid w:val="004604C2"/>
    <w:rsid w:val="00461334"/>
    <w:rsid w:val="00462438"/>
    <w:rsid w:val="00462C0F"/>
    <w:rsid w:val="00464FF7"/>
    <w:rsid w:val="0046704C"/>
    <w:rsid w:val="00481D4A"/>
    <w:rsid w:val="00487DB6"/>
    <w:rsid w:val="00491059"/>
    <w:rsid w:val="00492BC9"/>
    <w:rsid w:val="004934E2"/>
    <w:rsid w:val="00493BF2"/>
    <w:rsid w:val="0049758E"/>
    <w:rsid w:val="004A34BF"/>
    <w:rsid w:val="004A35FE"/>
    <w:rsid w:val="004A416B"/>
    <w:rsid w:val="004A4354"/>
    <w:rsid w:val="004A4718"/>
    <w:rsid w:val="004B1734"/>
    <w:rsid w:val="004B2C59"/>
    <w:rsid w:val="004B4BAD"/>
    <w:rsid w:val="004B58E9"/>
    <w:rsid w:val="004B66D1"/>
    <w:rsid w:val="004C1AF8"/>
    <w:rsid w:val="004C2050"/>
    <w:rsid w:val="004C2127"/>
    <w:rsid w:val="004D5D6A"/>
    <w:rsid w:val="004D616B"/>
    <w:rsid w:val="004D704A"/>
    <w:rsid w:val="004D7F60"/>
    <w:rsid w:val="004E5822"/>
    <w:rsid w:val="004E5A53"/>
    <w:rsid w:val="004E768E"/>
    <w:rsid w:val="004F034F"/>
    <w:rsid w:val="004F2E6F"/>
    <w:rsid w:val="004F3315"/>
    <w:rsid w:val="004F399C"/>
    <w:rsid w:val="004F731B"/>
    <w:rsid w:val="004F76DE"/>
    <w:rsid w:val="00500F54"/>
    <w:rsid w:val="00505B4B"/>
    <w:rsid w:val="005072AF"/>
    <w:rsid w:val="00512B95"/>
    <w:rsid w:val="00515D92"/>
    <w:rsid w:val="00515F43"/>
    <w:rsid w:val="005226A0"/>
    <w:rsid w:val="00525F13"/>
    <w:rsid w:val="00527D58"/>
    <w:rsid w:val="00527E61"/>
    <w:rsid w:val="00532EDD"/>
    <w:rsid w:val="00533ACE"/>
    <w:rsid w:val="00535CFC"/>
    <w:rsid w:val="005425D3"/>
    <w:rsid w:val="00544176"/>
    <w:rsid w:val="005526BF"/>
    <w:rsid w:val="005573DA"/>
    <w:rsid w:val="00557CA9"/>
    <w:rsid w:val="00570108"/>
    <w:rsid w:val="00571084"/>
    <w:rsid w:val="00573420"/>
    <w:rsid w:val="0057616C"/>
    <w:rsid w:val="0057756B"/>
    <w:rsid w:val="00582B2B"/>
    <w:rsid w:val="0058300D"/>
    <w:rsid w:val="00584052"/>
    <w:rsid w:val="00590871"/>
    <w:rsid w:val="00591BD9"/>
    <w:rsid w:val="00593813"/>
    <w:rsid w:val="00594926"/>
    <w:rsid w:val="00594EE9"/>
    <w:rsid w:val="00595EE8"/>
    <w:rsid w:val="00596B52"/>
    <w:rsid w:val="005A0292"/>
    <w:rsid w:val="005A0393"/>
    <w:rsid w:val="005A4A80"/>
    <w:rsid w:val="005A5963"/>
    <w:rsid w:val="005B02AF"/>
    <w:rsid w:val="005B1299"/>
    <w:rsid w:val="005B16A1"/>
    <w:rsid w:val="005B4D4A"/>
    <w:rsid w:val="005B5458"/>
    <w:rsid w:val="005C3D6F"/>
    <w:rsid w:val="005C4EC4"/>
    <w:rsid w:val="005D230C"/>
    <w:rsid w:val="005E2129"/>
    <w:rsid w:val="005E2F67"/>
    <w:rsid w:val="005E45B0"/>
    <w:rsid w:val="005E494F"/>
    <w:rsid w:val="005E6A7D"/>
    <w:rsid w:val="005E70C8"/>
    <w:rsid w:val="005F093D"/>
    <w:rsid w:val="005F2559"/>
    <w:rsid w:val="005F4E2B"/>
    <w:rsid w:val="005F7D99"/>
    <w:rsid w:val="006037B0"/>
    <w:rsid w:val="00603E2B"/>
    <w:rsid w:val="0060534A"/>
    <w:rsid w:val="00605D36"/>
    <w:rsid w:val="00607C7D"/>
    <w:rsid w:val="00610320"/>
    <w:rsid w:val="00615E73"/>
    <w:rsid w:val="006169A4"/>
    <w:rsid w:val="00621048"/>
    <w:rsid w:val="006224C2"/>
    <w:rsid w:val="00623852"/>
    <w:rsid w:val="006251A7"/>
    <w:rsid w:val="00633887"/>
    <w:rsid w:val="006405D2"/>
    <w:rsid w:val="00640B5F"/>
    <w:rsid w:val="006419A4"/>
    <w:rsid w:val="00642361"/>
    <w:rsid w:val="0064702A"/>
    <w:rsid w:val="00651235"/>
    <w:rsid w:val="00651444"/>
    <w:rsid w:val="006537F0"/>
    <w:rsid w:val="00653A32"/>
    <w:rsid w:val="00655017"/>
    <w:rsid w:val="006573E5"/>
    <w:rsid w:val="006602B8"/>
    <w:rsid w:val="006629ED"/>
    <w:rsid w:val="00662FEB"/>
    <w:rsid w:val="00663360"/>
    <w:rsid w:val="00666DF6"/>
    <w:rsid w:val="006719AE"/>
    <w:rsid w:val="006736C8"/>
    <w:rsid w:val="0067634E"/>
    <w:rsid w:val="00677DD8"/>
    <w:rsid w:val="00680ADA"/>
    <w:rsid w:val="00686798"/>
    <w:rsid w:val="00690552"/>
    <w:rsid w:val="00695C32"/>
    <w:rsid w:val="00697641"/>
    <w:rsid w:val="006B0989"/>
    <w:rsid w:val="006B23AE"/>
    <w:rsid w:val="006B260E"/>
    <w:rsid w:val="006B5108"/>
    <w:rsid w:val="006C04C9"/>
    <w:rsid w:val="006C2216"/>
    <w:rsid w:val="006C3233"/>
    <w:rsid w:val="006C4BF6"/>
    <w:rsid w:val="006C690B"/>
    <w:rsid w:val="006C78D8"/>
    <w:rsid w:val="006D5C1A"/>
    <w:rsid w:val="006D7903"/>
    <w:rsid w:val="006D79C8"/>
    <w:rsid w:val="006E15FD"/>
    <w:rsid w:val="006E5A1B"/>
    <w:rsid w:val="006F30F2"/>
    <w:rsid w:val="006F3D9E"/>
    <w:rsid w:val="006F6A6E"/>
    <w:rsid w:val="00702BF0"/>
    <w:rsid w:val="00705281"/>
    <w:rsid w:val="00705382"/>
    <w:rsid w:val="007067B9"/>
    <w:rsid w:val="0071331D"/>
    <w:rsid w:val="00713E43"/>
    <w:rsid w:val="007150FE"/>
    <w:rsid w:val="00717AF7"/>
    <w:rsid w:val="00724070"/>
    <w:rsid w:val="00726425"/>
    <w:rsid w:val="00726DFF"/>
    <w:rsid w:val="00727363"/>
    <w:rsid w:val="00727F96"/>
    <w:rsid w:val="007335BC"/>
    <w:rsid w:val="007337ED"/>
    <w:rsid w:val="00734C46"/>
    <w:rsid w:val="00736B49"/>
    <w:rsid w:val="00745D69"/>
    <w:rsid w:val="00746A4F"/>
    <w:rsid w:val="00747981"/>
    <w:rsid w:val="00747AAE"/>
    <w:rsid w:val="007565DE"/>
    <w:rsid w:val="007569F9"/>
    <w:rsid w:val="00760994"/>
    <w:rsid w:val="00762B8B"/>
    <w:rsid w:val="00771EB5"/>
    <w:rsid w:val="00772A78"/>
    <w:rsid w:val="00774F3E"/>
    <w:rsid w:val="007752D9"/>
    <w:rsid w:val="00775564"/>
    <w:rsid w:val="0077766A"/>
    <w:rsid w:val="00777F37"/>
    <w:rsid w:val="00787F84"/>
    <w:rsid w:val="0079451A"/>
    <w:rsid w:val="00797B3D"/>
    <w:rsid w:val="007A36D7"/>
    <w:rsid w:val="007A5CBE"/>
    <w:rsid w:val="007B004B"/>
    <w:rsid w:val="007B47B5"/>
    <w:rsid w:val="007C0D81"/>
    <w:rsid w:val="007C44F2"/>
    <w:rsid w:val="007D04C0"/>
    <w:rsid w:val="007D0BE6"/>
    <w:rsid w:val="007D6D17"/>
    <w:rsid w:val="007E0ADA"/>
    <w:rsid w:val="007E25AE"/>
    <w:rsid w:val="007E3508"/>
    <w:rsid w:val="007F0747"/>
    <w:rsid w:val="007F21D0"/>
    <w:rsid w:val="007F4733"/>
    <w:rsid w:val="007F55D3"/>
    <w:rsid w:val="007F5A94"/>
    <w:rsid w:val="007F7068"/>
    <w:rsid w:val="00800E42"/>
    <w:rsid w:val="00801ED8"/>
    <w:rsid w:val="008036E3"/>
    <w:rsid w:val="00803B72"/>
    <w:rsid w:val="00806139"/>
    <w:rsid w:val="00810EBC"/>
    <w:rsid w:val="00811BC0"/>
    <w:rsid w:val="00812629"/>
    <w:rsid w:val="0081273F"/>
    <w:rsid w:val="008134D6"/>
    <w:rsid w:val="00815759"/>
    <w:rsid w:val="00820322"/>
    <w:rsid w:val="00821206"/>
    <w:rsid w:val="00825969"/>
    <w:rsid w:val="00825E0A"/>
    <w:rsid w:val="00826BBD"/>
    <w:rsid w:val="00827E6A"/>
    <w:rsid w:val="00830C04"/>
    <w:rsid w:val="00830F86"/>
    <w:rsid w:val="008422F5"/>
    <w:rsid w:val="00842B89"/>
    <w:rsid w:val="00850B20"/>
    <w:rsid w:val="00851BB7"/>
    <w:rsid w:val="00851C18"/>
    <w:rsid w:val="0085389B"/>
    <w:rsid w:val="00855BA1"/>
    <w:rsid w:val="00856494"/>
    <w:rsid w:val="008572DF"/>
    <w:rsid w:val="008573A9"/>
    <w:rsid w:val="0086212C"/>
    <w:rsid w:val="0086491A"/>
    <w:rsid w:val="008662CA"/>
    <w:rsid w:val="008671EF"/>
    <w:rsid w:val="008714A2"/>
    <w:rsid w:val="008727D9"/>
    <w:rsid w:val="00874542"/>
    <w:rsid w:val="00875E40"/>
    <w:rsid w:val="00876EF4"/>
    <w:rsid w:val="00880A49"/>
    <w:rsid w:val="00881CC3"/>
    <w:rsid w:val="00882D6D"/>
    <w:rsid w:val="0088470A"/>
    <w:rsid w:val="008854F3"/>
    <w:rsid w:val="00887747"/>
    <w:rsid w:val="00892F7F"/>
    <w:rsid w:val="008950BA"/>
    <w:rsid w:val="008A0F82"/>
    <w:rsid w:val="008A2B8B"/>
    <w:rsid w:val="008A44A8"/>
    <w:rsid w:val="008B06A6"/>
    <w:rsid w:val="008B6774"/>
    <w:rsid w:val="008C12C5"/>
    <w:rsid w:val="008C221D"/>
    <w:rsid w:val="008C2524"/>
    <w:rsid w:val="008C5885"/>
    <w:rsid w:val="008D0E80"/>
    <w:rsid w:val="008D4C4B"/>
    <w:rsid w:val="008D6519"/>
    <w:rsid w:val="008D74B3"/>
    <w:rsid w:val="008D7AD0"/>
    <w:rsid w:val="008E5DCA"/>
    <w:rsid w:val="008F0503"/>
    <w:rsid w:val="008F15E1"/>
    <w:rsid w:val="008F3CE6"/>
    <w:rsid w:val="008F76AA"/>
    <w:rsid w:val="00905159"/>
    <w:rsid w:val="0090655B"/>
    <w:rsid w:val="00907099"/>
    <w:rsid w:val="00912C0B"/>
    <w:rsid w:val="0091508E"/>
    <w:rsid w:val="00916A43"/>
    <w:rsid w:val="009214BC"/>
    <w:rsid w:val="00922466"/>
    <w:rsid w:val="00922CFA"/>
    <w:rsid w:val="009236F0"/>
    <w:rsid w:val="0092548D"/>
    <w:rsid w:val="009261D8"/>
    <w:rsid w:val="00926CCD"/>
    <w:rsid w:val="00931F16"/>
    <w:rsid w:val="00933D92"/>
    <w:rsid w:val="00942CFE"/>
    <w:rsid w:val="00943C5C"/>
    <w:rsid w:val="00945B1B"/>
    <w:rsid w:val="00950724"/>
    <w:rsid w:val="00952E41"/>
    <w:rsid w:val="00952FFE"/>
    <w:rsid w:val="009541F6"/>
    <w:rsid w:val="0095423E"/>
    <w:rsid w:val="009606F2"/>
    <w:rsid w:val="009643A3"/>
    <w:rsid w:val="00965E44"/>
    <w:rsid w:val="00972707"/>
    <w:rsid w:val="00973770"/>
    <w:rsid w:val="0097446A"/>
    <w:rsid w:val="00974A25"/>
    <w:rsid w:val="00976B46"/>
    <w:rsid w:val="00976E2F"/>
    <w:rsid w:val="00980739"/>
    <w:rsid w:val="00981597"/>
    <w:rsid w:val="00984E99"/>
    <w:rsid w:val="0098581A"/>
    <w:rsid w:val="00985B23"/>
    <w:rsid w:val="00985F83"/>
    <w:rsid w:val="00986B81"/>
    <w:rsid w:val="00990172"/>
    <w:rsid w:val="00994EB8"/>
    <w:rsid w:val="00997836"/>
    <w:rsid w:val="009A2176"/>
    <w:rsid w:val="009A33BD"/>
    <w:rsid w:val="009A65FE"/>
    <w:rsid w:val="009B5DF1"/>
    <w:rsid w:val="009C27D9"/>
    <w:rsid w:val="009D463C"/>
    <w:rsid w:val="009D7C05"/>
    <w:rsid w:val="009E1208"/>
    <w:rsid w:val="009E362A"/>
    <w:rsid w:val="009E39AB"/>
    <w:rsid w:val="009E3B98"/>
    <w:rsid w:val="009E5E01"/>
    <w:rsid w:val="009E7B58"/>
    <w:rsid w:val="009E7E5E"/>
    <w:rsid w:val="009F228D"/>
    <w:rsid w:val="009F35DE"/>
    <w:rsid w:val="009F3F67"/>
    <w:rsid w:val="009F4F80"/>
    <w:rsid w:val="009F5EFB"/>
    <w:rsid w:val="009F68AE"/>
    <w:rsid w:val="009F7A9A"/>
    <w:rsid w:val="00A00DA2"/>
    <w:rsid w:val="00A04599"/>
    <w:rsid w:val="00A0597D"/>
    <w:rsid w:val="00A16CBB"/>
    <w:rsid w:val="00A254F4"/>
    <w:rsid w:val="00A27FCE"/>
    <w:rsid w:val="00A418E5"/>
    <w:rsid w:val="00A42479"/>
    <w:rsid w:val="00A4371C"/>
    <w:rsid w:val="00A4374D"/>
    <w:rsid w:val="00A477DD"/>
    <w:rsid w:val="00A5177B"/>
    <w:rsid w:val="00A568BE"/>
    <w:rsid w:val="00A578F8"/>
    <w:rsid w:val="00A63A08"/>
    <w:rsid w:val="00A643C8"/>
    <w:rsid w:val="00A64B18"/>
    <w:rsid w:val="00A657F5"/>
    <w:rsid w:val="00A70A70"/>
    <w:rsid w:val="00A76831"/>
    <w:rsid w:val="00A77615"/>
    <w:rsid w:val="00A81CA6"/>
    <w:rsid w:val="00A82115"/>
    <w:rsid w:val="00A829CC"/>
    <w:rsid w:val="00A8388B"/>
    <w:rsid w:val="00A845F4"/>
    <w:rsid w:val="00A84AD6"/>
    <w:rsid w:val="00A90805"/>
    <w:rsid w:val="00A91864"/>
    <w:rsid w:val="00A9195B"/>
    <w:rsid w:val="00A91A34"/>
    <w:rsid w:val="00A942FD"/>
    <w:rsid w:val="00A9448D"/>
    <w:rsid w:val="00A94BF5"/>
    <w:rsid w:val="00A95DBA"/>
    <w:rsid w:val="00AA18ED"/>
    <w:rsid w:val="00AA41CA"/>
    <w:rsid w:val="00AA6849"/>
    <w:rsid w:val="00AB00C3"/>
    <w:rsid w:val="00AB1E6E"/>
    <w:rsid w:val="00AC18F4"/>
    <w:rsid w:val="00AC580C"/>
    <w:rsid w:val="00AC6DF6"/>
    <w:rsid w:val="00AC7986"/>
    <w:rsid w:val="00AD16ED"/>
    <w:rsid w:val="00AD4E17"/>
    <w:rsid w:val="00AD71FF"/>
    <w:rsid w:val="00AD7C77"/>
    <w:rsid w:val="00AE1C63"/>
    <w:rsid w:val="00AF013C"/>
    <w:rsid w:val="00AF73FB"/>
    <w:rsid w:val="00B02CD9"/>
    <w:rsid w:val="00B07C47"/>
    <w:rsid w:val="00B178DB"/>
    <w:rsid w:val="00B252D9"/>
    <w:rsid w:val="00B32045"/>
    <w:rsid w:val="00B32AC8"/>
    <w:rsid w:val="00B40FDF"/>
    <w:rsid w:val="00B4235C"/>
    <w:rsid w:val="00B446E8"/>
    <w:rsid w:val="00B4564B"/>
    <w:rsid w:val="00B47BE7"/>
    <w:rsid w:val="00B54E34"/>
    <w:rsid w:val="00B5741D"/>
    <w:rsid w:val="00B61A90"/>
    <w:rsid w:val="00B65679"/>
    <w:rsid w:val="00B66C43"/>
    <w:rsid w:val="00B67EF4"/>
    <w:rsid w:val="00B71897"/>
    <w:rsid w:val="00B7356B"/>
    <w:rsid w:val="00B74A09"/>
    <w:rsid w:val="00B7748B"/>
    <w:rsid w:val="00B8204F"/>
    <w:rsid w:val="00B82169"/>
    <w:rsid w:val="00B87924"/>
    <w:rsid w:val="00B87BC7"/>
    <w:rsid w:val="00B90712"/>
    <w:rsid w:val="00B92B9A"/>
    <w:rsid w:val="00B93307"/>
    <w:rsid w:val="00B935DF"/>
    <w:rsid w:val="00B97894"/>
    <w:rsid w:val="00BA11EC"/>
    <w:rsid w:val="00BA18CB"/>
    <w:rsid w:val="00BA1A8C"/>
    <w:rsid w:val="00BA2529"/>
    <w:rsid w:val="00BA4AEE"/>
    <w:rsid w:val="00BB0DBD"/>
    <w:rsid w:val="00BB0E2C"/>
    <w:rsid w:val="00BB20D7"/>
    <w:rsid w:val="00BB2972"/>
    <w:rsid w:val="00BB2E9B"/>
    <w:rsid w:val="00BC0631"/>
    <w:rsid w:val="00BC2065"/>
    <w:rsid w:val="00BC4155"/>
    <w:rsid w:val="00BC4417"/>
    <w:rsid w:val="00BC50A1"/>
    <w:rsid w:val="00BC5D91"/>
    <w:rsid w:val="00BC6B37"/>
    <w:rsid w:val="00BC7141"/>
    <w:rsid w:val="00BD08A4"/>
    <w:rsid w:val="00BD192B"/>
    <w:rsid w:val="00BD25B5"/>
    <w:rsid w:val="00BE0623"/>
    <w:rsid w:val="00BE2D9A"/>
    <w:rsid w:val="00BE4370"/>
    <w:rsid w:val="00BE5478"/>
    <w:rsid w:val="00BE6401"/>
    <w:rsid w:val="00BE723F"/>
    <w:rsid w:val="00BF1D1D"/>
    <w:rsid w:val="00BF1F6C"/>
    <w:rsid w:val="00BF3C7D"/>
    <w:rsid w:val="00BF3E61"/>
    <w:rsid w:val="00BF5088"/>
    <w:rsid w:val="00C001EE"/>
    <w:rsid w:val="00C05ADA"/>
    <w:rsid w:val="00C0775F"/>
    <w:rsid w:val="00C104AD"/>
    <w:rsid w:val="00C10E3B"/>
    <w:rsid w:val="00C1124E"/>
    <w:rsid w:val="00C13067"/>
    <w:rsid w:val="00C143B4"/>
    <w:rsid w:val="00C14812"/>
    <w:rsid w:val="00C22956"/>
    <w:rsid w:val="00C22D4C"/>
    <w:rsid w:val="00C23B40"/>
    <w:rsid w:val="00C23CEA"/>
    <w:rsid w:val="00C242E9"/>
    <w:rsid w:val="00C252D5"/>
    <w:rsid w:val="00C26F00"/>
    <w:rsid w:val="00C3711A"/>
    <w:rsid w:val="00C40F07"/>
    <w:rsid w:val="00C43470"/>
    <w:rsid w:val="00C45431"/>
    <w:rsid w:val="00C47490"/>
    <w:rsid w:val="00C47AE1"/>
    <w:rsid w:val="00C53F90"/>
    <w:rsid w:val="00C573CC"/>
    <w:rsid w:val="00C60148"/>
    <w:rsid w:val="00C602C6"/>
    <w:rsid w:val="00C635AB"/>
    <w:rsid w:val="00C644EC"/>
    <w:rsid w:val="00C714D1"/>
    <w:rsid w:val="00C765DA"/>
    <w:rsid w:val="00C80F1E"/>
    <w:rsid w:val="00C812AD"/>
    <w:rsid w:val="00C835B1"/>
    <w:rsid w:val="00C861F4"/>
    <w:rsid w:val="00C8765A"/>
    <w:rsid w:val="00C935B7"/>
    <w:rsid w:val="00C94D44"/>
    <w:rsid w:val="00CA1D9A"/>
    <w:rsid w:val="00CA36C0"/>
    <w:rsid w:val="00CA4AB5"/>
    <w:rsid w:val="00CB2122"/>
    <w:rsid w:val="00CB7BA6"/>
    <w:rsid w:val="00CC09EA"/>
    <w:rsid w:val="00CC5811"/>
    <w:rsid w:val="00CC5DD3"/>
    <w:rsid w:val="00CD042F"/>
    <w:rsid w:val="00CD4B38"/>
    <w:rsid w:val="00CD6C99"/>
    <w:rsid w:val="00CE02F5"/>
    <w:rsid w:val="00CE70D4"/>
    <w:rsid w:val="00CF0A4E"/>
    <w:rsid w:val="00CF46BD"/>
    <w:rsid w:val="00CF68F3"/>
    <w:rsid w:val="00CF6A4F"/>
    <w:rsid w:val="00CF769A"/>
    <w:rsid w:val="00D0312A"/>
    <w:rsid w:val="00D05817"/>
    <w:rsid w:val="00D13C85"/>
    <w:rsid w:val="00D21762"/>
    <w:rsid w:val="00D21CC7"/>
    <w:rsid w:val="00D23978"/>
    <w:rsid w:val="00D249FB"/>
    <w:rsid w:val="00D24DE8"/>
    <w:rsid w:val="00D2705E"/>
    <w:rsid w:val="00D36090"/>
    <w:rsid w:val="00D40C66"/>
    <w:rsid w:val="00D41FA5"/>
    <w:rsid w:val="00D453AD"/>
    <w:rsid w:val="00D46716"/>
    <w:rsid w:val="00D52185"/>
    <w:rsid w:val="00D54E93"/>
    <w:rsid w:val="00D552EE"/>
    <w:rsid w:val="00D56C27"/>
    <w:rsid w:val="00D6006D"/>
    <w:rsid w:val="00D60133"/>
    <w:rsid w:val="00D62526"/>
    <w:rsid w:val="00D62F84"/>
    <w:rsid w:val="00D63418"/>
    <w:rsid w:val="00D63EA1"/>
    <w:rsid w:val="00D662B9"/>
    <w:rsid w:val="00D7023E"/>
    <w:rsid w:val="00D712DC"/>
    <w:rsid w:val="00D71E08"/>
    <w:rsid w:val="00D74BBE"/>
    <w:rsid w:val="00D766E8"/>
    <w:rsid w:val="00D83A32"/>
    <w:rsid w:val="00D86905"/>
    <w:rsid w:val="00D86FB2"/>
    <w:rsid w:val="00D973BA"/>
    <w:rsid w:val="00D9776D"/>
    <w:rsid w:val="00DA0E10"/>
    <w:rsid w:val="00DA156D"/>
    <w:rsid w:val="00DA3CC5"/>
    <w:rsid w:val="00DA6C14"/>
    <w:rsid w:val="00DA7635"/>
    <w:rsid w:val="00DB1B4D"/>
    <w:rsid w:val="00DB775A"/>
    <w:rsid w:val="00DC20EE"/>
    <w:rsid w:val="00DC3AFA"/>
    <w:rsid w:val="00DC5879"/>
    <w:rsid w:val="00DC6294"/>
    <w:rsid w:val="00DD0446"/>
    <w:rsid w:val="00DD06C4"/>
    <w:rsid w:val="00DD18E3"/>
    <w:rsid w:val="00DD1BBC"/>
    <w:rsid w:val="00DD41FA"/>
    <w:rsid w:val="00DD66AE"/>
    <w:rsid w:val="00DD7342"/>
    <w:rsid w:val="00DE06FD"/>
    <w:rsid w:val="00DE4C9C"/>
    <w:rsid w:val="00DE4DBC"/>
    <w:rsid w:val="00DF14A8"/>
    <w:rsid w:val="00DF19AC"/>
    <w:rsid w:val="00DF1CD7"/>
    <w:rsid w:val="00DF2D3B"/>
    <w:rsid w:val="00DF3E81"/>
    <w:rsid w:val="00DF6111"/>
    <w:rsid w:val="00E0007C"/>
    <w:rsid w:val="00E04EE8"/>
    <w:rsid w:val="00E1590C"/>
    <w:rsid w:val="00E206E2"/>
    <w:rsid w:val="00E20B78"/>
    <w:rsid w:val="00E22CAC"/>
    <w:rsid w:val="00E24760"/>
    <w:rsid w:val="00E24F99"/>
    <w:rsid w:val="00E26E1A"/>
    <w:rsid w:val="00E26E67"/>
    <w:rsid w:val="00E27E9F"/>
    <w:rsid w:val="00E3047C"/>
    <w:rsid w:val="00E346B2"/>
    <w:rsid w:val="00E35999"/>
    <w:rsid w:val="00E35B70"/>
    <w:rsid w:val="00E35D05"/>
    <w:rsid w:val="00E35D3C"/>
    <w:rsid w:val="00E37BAB"/>
    <w:rsid w:val="00E37DD3"/>
    <w:rsid w:val="00E439DF"/>
    <w:rsid w:val="00E43F41"/>
    <w:rsid w:val="00E441C1"/>
    <w:rsid w:val="00E57E1A"/>
    <w:rsid w:val="00E61A20"/>
    <w:rsid w:val="00E6245F"/>
    <w:rsid w:val="00E63850"/>
    <w:rsid w:val="00E65473"/>
    <w:rsid w:val="00E673C3"/>
    <w:rsid w:val="00E76854"/>
    <w:rsid w:val="00E77D9B"/>
    <w:rsid w:val="00E90DD0"/>
    <w:rsid w:val="00E95DF9"/>
    <w:rsid w:val="00E970B6"/>
    <w:rsid w:val="00EA0E0F"/>
    <w:rsid w:val="00EA1B5F"/>
    <w:rsid w:val="00EA41E0"/>
    <w:rsid w:val="00EA5BBD"/>
    <w:rsid w:val="00EB05DC"/>
    <w:rsid w:val="00EC4029"/>
    <w:rsid w:val="00ED0E16"/>
    <w:rsid w:val="00ED1B8E"/>
    <w:rsid w:val="00ED2F23"/>
    <w:rsid w:val="00ED3DF5"/>
    <w:rsid w:val="00ED5462"/>
    <w:rsid w:val="00ED7035"/>
    <w:rsid w:val="00ED7177"/>
    <w:rsid w:val="00EE21CD"/>
    <w:rsid w:val="00EE4369"/>
    <w:rsid w:val="00EE4533"/>
    <w:rsid w:val="00EE64A1"/>
    <w:rsid w:val="00EF49E1"/>
    <w:rsid w:val="00EF4EBE"/>
    <w:rsid w:val="00EF5A74"/>
    <w:rsid w:val="00EF5EFC"/>
    <w:rsid w:val="00F0091D"/>
    <w:rsid w:val="00F0367F"/>
    <w:rsid w:val="00F04DDA"/>
    <w:rsid w:val="00F0513B"/>
    <w:rsid w:val="00F06685"/>
    <w:rsid w:val="00F07CA5"/>
    <w:rsid w:val="00F20606"/>
    <w:rsid w:val="00F21AC1"/>
    <w:rsid w:val="00F21F6D"/>
    <w:rsid w:val="00F229D3"/>
    <w:rsid w:val="00F26DA3"/>
    <w:rsid w:val="00F30C14"/>
    <w:rsid w:val="00F3108E"/>
    <w:rsid w:val="00F311E2"/>
    <w:rsid w:val="00F36DD6"/>
    <w:rsid w:val="00F36E96"/>
    <w:rsid w:val="00F44110"/>
    <w:rsid w:val="00F446BE"/>
    <w:rsid w:val="00F502E4"/>
    <w:rsid w:val="00F53CEC"/>
    <w:rsid w:val="00F53F09"/>
    <w:rsid w:val="00F56158"/>
    <w:rsid w:val="00F64447"/>
    <w:rsid w:val="00F8040C"/>
    <w:rsid w:val="00F81851"/>
    <w:rsid w:val="00F8261B"/>
    <w:rsid w:val="00F835C2"/>
    <w:rsid w:val="00F84345"/>
    <w:rsid w:val="00F84F94"/>
    <w:rsid w:val="00F859DE"/>
    <w:rsid w:val="00F94D3A"/>
    <w:rsid w:val="00F9557F"/>
    <w:rsid w:val="00F957AE"/>
    <w:rsid w:val="00FA24B5"/>
    <w:rsid w:val="00FA37E6"/>
    <w:rsid w:val="00FA4EF0"/>
    <w:rsid w:val="00FB0072"/>
    <w:rsid w:val="00FB12A1"/>
    <w:rsid w:val="00FB458F"/>
    <w:rsid w:val="00FB539A"/>
    <w:rsid w:val="00FB6023"/>
    <w:rsid w:val="00FB7D24"/>
    <w:rsid w:val="00FC204D"/>
    <w:rsid w:val="00FC25C3"/>
    <w:rsid w:val="00FC26D8"/>
    <w:rsid w:val="00FC37C1"/>
    <w:rsid w:val="00FC552C"/>
    <w:rsid w:val="00FC74A9"/>
    <w:rsid w:val="00FC7AB6"/>
    <w:rsid w:val="00FD28E8"/>
    <w:rsid w:val="00FD4D6E"/>
    <w:rsid w:val="00FD4D81"/>
    <w:rsid w:val="00FD57E1"/>
    <w:rsid w:val="00FE25B1"/>
    <w:rsid w:val="00FE2A4D"/>
    <w:rsid w:val="00FE3D61"/>
    <w:rsid w:val="00FE3E12"/>
    <w:rsid w:val="00FE464C"/>
    <w:rsid w:val="00FE72D4"/>
    <w:rsid w:val="00FF5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52" fill="f" fillcolor="white" stroke="f">
      <v:fill color="white" on="f"/>
      <v:stroke on="f"/>
      <o:colormru v:ext="edit" colors="#0c2577"/>
    </o:shapedefaults>
    <o:shapelayout v:ext="edit">
      <o:idmap v:ext="edit" data="2"/>
    </o:shapelayout>
  </w:shapeDefaults>
  <w:decimalSymbol w:val="."/>
  <w:listSeparator w:val=","/>
  <w14:docId w14:val="249E87B2"/>
  <w15:chartTrackingRefBased/>
  <w15:docId w15:val="{BB0F967B-E2E8-4BA6-BA0A-74F1A3B7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szCs w:val="24"/>
    </w:rPr>
  </w:style>
  <w:style w:type="paragraph" w:styleId="Heading1">
    <w:name w:val="heading 1"/>
    <w:basedOn w:val="HeadingBase"/>
    <w:next w:val="BodyText"/>
    <w:qFormat/>
    <w:pPr>
      <w:numPr>
        <w:numId w:val="1"/>
      </w:numPr>
      <w:spacing w:before="0" w:after="120" w:line="280" w:lineRule="atLeast"/>
      <w:jc w:val="left"/>
      <w:outlineLvl w:val="0"/>
    </w:pPr>
    <w:rPr>
      <w:b/>
      <w:spacing w:val="-10"/>
      <w:position w:val="6"/>
      <w:sz w:val="24"/>
    </w:rPr>
  </w:style>
  <w:style w:type="paragraph" w:styleId="Heading2">
    <w:name w:val="heading 2"/>
    <w:basedOn w:val="HeadingBase"/>
    <w:next w:val="BodyText"/>
    <w:qFormat/>
    <w:pPr>
      <w:numPr>
        <w:ilvl w:val="1"/>
        <w:numId w:val="1"/>
      </w:numPr>
      <w:spacing w:before="120" w:after="120"/>
      <w:jc w:val="left"/>
      <w:outlineLvl w:val="1"/>
    </w:pPr>
    <w:rPr>
      <w:b/>
    </w:rPr>
  </w:style>
  <w:style w:type="paragraph" w:styleId="Heading3">
    <w:name w:val="heading 3"/>
    <w:basedOn w:val="HeadingBase"/>
    <w:next w:val="BodyText"/>
    <w:qFormat/>
    <w:pPr>
      <w:numPr>
        <w:ilvl w:val="2"/>
        <w:numId w:val="1"/>
      </w:numPr>
      <w:spacing w:before="120" w:after="120"/>
      <w:outlineLvl w:val="2"/>
    </w:pPr>
    <w:rPr>
      <w:b/>
      <w:i/>
    </w:rPr>
  </w:style>
  <w:style w:type="paragraph" w:styleId="Heading4">
    <w:name w:val="heading 4"/>
    <w:basedOn w:val="HeadingBase"/>
    <w:next w:val="BodyText"/>
    <w:qFormat/>
    <w:pPr>
      <w:numPr>
        <w:ilvl w:val="3"/>
        <w:numId w:val="1"/>
      </w:numPr>
      <w:outlineLvl w:val="3"/>
    </w:pPr>
    <w:rPr>
      <w:rFonts w:ascii="Times New Roman" w:hAnsi="Times New Roman"/>
      <w:b/>
      <w:i/>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pPr>
      <w:keepNext/>
      <w:keepLines/>
      <w:spacing w:before="140"/>
      <w:jc w:val="both"/>
    </w:pPr>
    <w:rPr>
      <w:kern w:val="28"/>
    </w:rPr>
  </w:style>
  <w:style w:type="paragraph" w:styleId="BodyText">
    <w:name w:val="Body Text"/>
    <w:basedOn w:val="Normal"/>
    <w:semiHidden/>
    <w:pPr>
      <w:spacing w:after="240"/>
    </w:pPr>
  </w:style>
  <w:style w:type="character" w:customStyle="1" w:styleId="HeadingBaseChar">
    <w:name w:val="Heading Base Char"/>
    <w:rPr>
      <w:rFonts w:ascii="Tahoma" w:hAnsi="Tahoma"/>
      <w:noProof w:val="0"/>
      <w:kern w:val="28"/>
      <w:sz w:val="22"/>
      <w:szCs w:val="24"/>
      <w:lang w:val="en-US" w:eastAsia="en-US" w:bidi="ar-SA"/>
    </w:rPr>
  </w:style>
  <w:style w:type="character" w:customStyle="1" w:styleId="Heading3Char">
    <w:name w:val="Heading 3 Char"/>
    <w:rPr>
      <w:rFonts w:ascii="Tahoma" w:hAnsi="Tahoma"/>
      <w:b/>
      <w:i/>
      <w:noProof w:val="0"/>
      <w:kern w:val="28"/>
      <w:sz w:val="22"/>
      <w:szCs w:val="24"/>
      <w:lang w:val="en-US" w:eastAsia="en-US" w:bidi="ar-SA"/>
    </w:rPr>
  </w:style>
  <w:style w:type="character" w:customStyle="1" w:styleId="Heading4Char">
    <w:name w:val="Heading 4 Char"/>
    <w:rPr>
      <w:rFonts w:ascii="Tahoma" w:hAnsi="Tahoma"/>
      <w:b/>
      <w:i/>
      <w:noProof w:val="0"/>
      <w:kern w:val="28"/>
      <w:sz w:val="22"/>
      <w:szCs w:val="24"/>
      <w:lang w:val="en-US" w:eastAsia="en-US" w:bidi="ar-SA"/>
    </w:rPr>
  </w:style>
  <w:style w:type="paragraph" w:styleId="Caption">
    <w:name w:val="caption"/>
    <w:basedOn w:val="Normal"/>
    <w:next w:val="BodyText"/>
    <w:qFormat/>
    <w:pPr>
      <w:spacing w:before="60" w:after="240"/>
      <w:jc w:val="center"/>
    </w:pPr>
    <w:rPr>
      <w:b/>
      <w:i/>
      <w:sz w:val="18"/>
    </w:rPr>
  </w:style>
  <w:style w:type="paragraph" w:styleId="Footer">
    <w:name w:val="footer"/>
    <w:basedOn w:val="Normal"/>
    <w:semiHidden/>
    <w:pPr>
      <w:tabs>
        <w:tab w:val="center" w:pos="4320"/>
        <w:tab w:val="right" w:pos="8640"/>
      </w:tabs>
    </w:pPr>
    <w:rPr>
      <w:sz w:val="20"/>
    </w:rPr>
  </w:style>
  <w:style w:type="paragraph" w:customStyle="1" w:styleId="Heading4Ital">
    <w:name w:val="Heading 4 Ital"/>
    <w:basedOn w:val="Heading4"/>
    <w:next w:val="BodyText"/>
    <w:pPr>
      <w:outlineLvl w:val="9"/>
    </w:pPr>
    <w:rPr>
      <w:rFonts w:ascii="Tahoma" w:hAnsi="Tahoma"/>
      <w:i w:val="0"/>
      <w:u w:val="single"/>
    </w:rPr>
  </w:style>
  <w:style w:type="character" w:customStyle="1" w:styleId="Heading4ItalChar">
    <w:name w:val="Heading 4 Ital Char"/>
    <w:rPr>
      <w:rFonts w:ascii="Tahoma" w:hAnsi="Tahoma"/>
      <w:b/>
      <w:i/>
      <w:noProof w:val="0"/>
      <w:kern w:val="28"/>
      <w:sz w:val="22"/>
      <w:szCs w:val="24"/>
      <w:u w:val="single"/>
      <w:lang w:val="en-US" w:eastAsia="en-US" w:bidi="ar-SA"/>
    </w:rPr>
  </w:style>
  <w:style w:type="paragraph" w:customStyle="1" w:styleId="TableText">
    <w:name w:val="Table Text"/>
    <w:rPr>
      <w:rFonts w:ascii="Arial" w:hAnsi="Arial"/>
      <w:snapToGrid w:val="0"/>
    </w:rPr>
  </w:style>
  <w:style w:type="paragraph" w:styleId="TOC1">
    <w:name w:val="toc 1"/>
    <w:basedOn w:val="Normal"/>
    <w:next w:val="Normal"/>
    <w:uiPriority w:val="39"/>
    <w:pPr>
      <w:tabs>
        <w:tab w:val="left" w:pos="720"/>
        <w:tab w:val="right" w:leader="dot" w:pos="9360"/>
      </w:tabs>
      <w:spacing w:before="120" w:after="120"/>
    </w:pPr>
  </w:style>
  <w:style w:type="paragraph" w:styleId="TOC2">
    <w:name w:val="toc 2"/>
    <w:basedOn w:val="Normal"/>
    <w:next w:val="Normal"/>
    <w:semiHidden/>
    <w:pPr>
      <w:tabs>
        <w:tab w:val="left" w:pos="1008"/>
        <w:tab w:val="right" w:leader="dot" w:pos="9360"/>
      </w:tabs>
      <w:ind w:left="240"/>
    </w:pPr>
  </w:style>
  <w:style w:type="paragraph" w:styleId="TOC3">
    <w:name w:val="toc 3"/>
    <w:basedOn w:val="Normal"/>
    <w:next w:val="Normal"/>
    <w:semiHidden/>
    <w:pPr>
      <w:tabs>
        <w:tab w:val="right" w:leader="dot" w:pos="9360"/>
      </w:tabs>
      <w:ind w:left="475"/>
    </w:pPr>
    <w:rPr>
      <w:i/>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Header">
    <w:name w:val="header"/>
    <w:basedOn w:val="Normal"/>
    <w:link w:val="HeaderChar"/>
    <w:semiHidden/>
    <w:rPr>
      <w:sz w:val="20"/>
      <w:lang w:val="x-none" w:eastAsia="x-none"/>
    </w:rPr>
  </w:style>
  <w:style w:type="character" w:styleId="PageNumber">
    <w:name w:val="page number"/>
    <w:basedOn w:val="DefaultParagraphFont"/>
    <w:semiHidden/>
  </w:style>
  <w:style w:type="paragraph" w:customStyle="1" w:styleId="TableTextBullet">
    <w:name w:val="Table Text Bullet"/>
    <w:pPr>
      <w:framePr w:hSpace="180" w:wrap="around" w:vAnchor="text" w:hAnchor="margin" w:xAlign="center" w:y="181"/>
      <w:tabs>
        <w:tab w:val="num" w:pos="216"/>
      </w:tabs>
      <w:ind w:left="216" w:hanging="216"/>
    </w:pPr>
    <w:rPr>
      <w:rFonts w:ascii="Arial" w:hAnsi="Arial"/>
      <w:snapToGrid w:val="0"/>
    </w:rPr>
  </w:style>
  <w:style w:type="paragraph" w:customStyle="1" w:styleId="sectionheading1">
    <w:name w:val="sectionheading1"/>
    <w:basedOn w:val="Normal"/>
    <w:pPr>
      <w:spacing w:before="100" w:beforeAutospacing="1" w:after="100" w:afterAutospacing="1"/>
    </w:pPr>
    <w:rPr>
      <w:rFonts w:ascii="Times New Roman" w:eastAsia="Calibri" w:hAnsi="Times New Roman"/>
      <w:sz w:val="24"/>
    </w:rPr>
  </w:style>
  <w:style w:type="paragraph" w:styleId="FootnoteText">
    <w:name w:val="footnote text"/>
    <w:basedOn w:val="BodyText"/>
    <w:link w:val="FootnoteTextChar"/>
    <w:pPr>
      <w:spacing w:after="120"/>
    </w:pPr>
    <w:rPr>
      <w:sz w:val="18"/>
      <w:lang w:val="x-none" w:eastAsia="x-none"/>
    </w:rPr>
  </w:style>
  <w:style w:type="character" w:styleId="FootnoteReference">
    <w:name w:val="footnote reference"/>
    <w:semiHidden/>
    <w:rPr>
      <w:vertAlign w:val="superscript"/>
    </w:rPr>
  </w:style>
  <w:style w:type="paragraph" w:customStyle="1" w:styleId="Heading3Ital">
    <w:name w:val="Heading 3 Ital"/>
    <w:basedOn w:val="Heading4Ital"/>
    <w:next w:val="BodyText"/>
    <w:pPr>
      <w:numPr>
        <w:numId w:val="0"/>
      </w:numPr>
      <w:spacing w:before="0" w:after="120"/>
      <w:jc w:val="left"/>
    </w:pPr>
    <w:rPr>
      <w:i/>
      <w:u w:val="none"/>
    </w:rPr>
  </w:style>
  <w:style w:type="character" w:customStyle="1" w:styleId="Heading3ItalCharChar">
    <w:name w:val="Heading 3 Ital Char Char"/>
    <w:basedOn w:val="Heading4ItalChar"/>
    <w:rPr>
      <w:rFonts w:ascii="Tahoma" w:hAnsi="Tahoma"/>
      <w:b/>
      <w:i/>
      <w:noProof w:val="0"/>
      <w:kern w:val="28"/>
      <w:sz w:val="22"/>
      <w:szCs w:val="24"/>
      <w:u w:val="single"/>
      <w:lang w:val="en-US" w:eastAsia="en-US" w:bidi="ar-SA"/>
    </w:rPr>
  </w:style>
  <w:style w:type="paragraph" w:customStyle="1" w:styleId="TextBullet">
    <w:name w:val="Text Bullet"/>
    <w:basedOn w:val="Normal"/>
    <w:pPr>
      <w:numPr>
        <w:numId w:val="3"/>
      </w:numPr>
      <w:spacing w:after="120"/>
    </w:pPr>
  </w:style>
  <w:style w:type="paragraph" w:styleId="TableofFigures">
    <w:name w:val="table of figures"/>
    <w:basedOn w:val="Normal"/>
    <w:next w:val="Normal"/>
    <w:semiHidden/>
    <w:pPr>
      <w:ind w:left="480" w:hanging="480"/>
    </w:pPr>
    <w:rPr>
      <w:rFonts w:ascii="Tahoma" w:hAnsi="Tahoma"/>
    </w:rPr>
  </w:style>
  <w:style w:type="paragraph" w:customStyle="1" w:styleId="CoverpageTitle">
    <w:name w:val="Coverpage Title"/>
    <w:basedOn w:val="Normal"/>
    <w:pPr>
      <w:spacing w:before="120"/>
      <w:jc w:val="center"/>
    </w:pPr>
    <w:rPr>
      <w:rFonts w:cs="Arial"/>
      <w:b/>
      <w:sz w:val="56"/>
      <w:szCs w:val="56"/>
    </w:rPr>
  </w:style>
  <w:style w:type="paragraph" w:customStyle="1" w:styleId="CoverpageSub-Titles">
    <w:name w:val="Coverpage Sub-Titles"/>
    <w:basedOn w:val="Normal"/>
    <w:pPr>
      <w:jc w:val="center"/>
    </w:pPr>
    <w:rPr>
      <w:rFonts w:cs="Arial"/>
      <w:b/>
    </w:rPr>
  </w:style>
  <w:style w:type="paragraph" w:customStyle="1" w:styleId="HeadingTOTTOF">
    <w:name w:val="Heading TOT/TOF"/>
    <w:basedOn w:val="Normal"/>
    <w:next w:val="BodyText"/>
    <w:pPr>
      <w:keepNext/>
      <w:keepLines/>
      <w:spacing w:after="120"/>
    </w:pPr>
    <w:rPr>
      <w:b/>
      <w:kern w:val="28"/>
      <w:sz w:val="24"/>
      <w:szCs w:val="36"/>
    </w:rPr>
  </w:style>
  <w:style w:type="paragraph" w:customStyle="1" w:styleId="TextNumbered">
    <w:name w:val="Text Numbered"/>
    <w:basedOn w:val="BodyText"/>
    <w:pPr>
      <w:numPr>
        <w:numId w:val="2"/>
      </w:numPr>
      <w:spacing w:after="120"/>
    </w:pPr>
  </w:style>
  <w:style w:type="paragraph" w:customStyle="1" w:styleId="AppendixH1">
    <w:name w:val="Appendix H1"/>
    <w:basedOn w:val="HeadingTOTTOF"/>
    <w:next w:val="BodyText"/>
  </w:style>
  <w:style w:type="character" w:styleId="Hyperlink">
    <w:name w:val="Hyperlink"/>
    <w:semiHidden/>
    <w:rPr>
      <w:rFonts w:ascii="Tahoma" w:hAnsi="Tahoma"/>
      <w:color w:val="0000FF"/>
      <w:sz w:val="22"/>
      <w:u w:val="single"/>
    </w:rPr>
  </w:style>
  <w:style w:type="paragraph" w:styleId="BalloonText">
    <w:name w:val="Balloon Text"/>
    <w:basedOn w:val="Normal"/>
    <w:semiHidden/>
    <w:rPr>
      <w:rFonts w:ascii="Tahoma" w:hAnsi="Tahoma" w:cs="Tahoma"/>
      <w:sz w:val="16"/>
      <w:szCs w:val="16"/>
    </w:rPr>
  </w:style>
  <w:style w:type="paragraph" w:customStyle="1" w:styleId="SectionHeading10">
    <w:name w:val="Section Heading 1"/>
    <w:basedOn w:val="Heading1"/>
    <w:next w:val="BodyText"/>
    <w:pPr>
      <w:numPr>
        <w:numId w:val="0"/>
      </w:numPr>
    </w:pPr>
  </w:style>
  <w:style w:type="paragraph" w:customStyle="1" w:styleId="FootnoteBase">
    <w:name w:val="Footnote Base"/>
    <w:basedOn w:val="Normal"/>
    <w:pPr>
      <w:keepLines/>
      <w:spacing w:line="220" w:lineRule="atLeast"/>
      <w:jc w:val="both"/>
    </w:pPr>
    <w:rPr>
      <w:sz w:val="18"/>
    </w:rPr>
  </w:style>
  <w:style w:type="character" w:styleId="FollowedHyperlink">
    <w:name w:val="FollowedHyperlink"/>
    <w:semiHidden/>
    <w:rPr>
      <w:rFonts w:ascii="Tahoma" w:hAnsi="Tahoma"/>
      <w:color w:val="800080"/>
      <w:u w:val="single"/>
    </w:rPr>
  </w:style>
  <w:style w:type="paragraph" w:customStyle="1" w:styleId="TableGraphic">
    <w:name w:val="Table Graphic"/>
    <w:basedOn w:val="Normal"/>
    <w:next w:val="Caption"/>
    <w:pPr>
      <w:framePr w:hSpace="180" w:wrap="around" w:vAnchor="text" w:hAnchor="text" w:y="1"/>
      <w:suppressOverlap/>
      <w:jc w:val="center"/>
    </w:pPr>
    <w:rPr>
      <w:snapToGrid w:val="0"/>
      <w:sz w:val="20"/>
    </w:rPr>
  </w:style>
  <w:style w:type="paragraph" w:customStyle="1" w:styleId="TableColumnHeadings">
    <w:name w:val="Table Column Headings"/>
    <w:basedOn w:val="TableInfo"/>
    <w:pPr>
      <w:jc w:val="center"/>
    </w:pPr>
    <w:rPr>
      <w:b/>
      <w:bCs/>
      <w:color w:val="FFFFFF"/>
    </w:rPr>
  </w:style>
  <w:style w:type="paragraph" w:customStyle="1" w:styleId="AppendixH2">
    <w:name w:val="Appendix H2"/>
    <w:basedOn w:val="AppendixH1"/>
    <w:rPr>
      <w:i/>
      <w:sz w:val="22"/>
    </w:rPr>
  </w:style>
  <w:style w:type="paragraph" w:styleId="NormalWeb">
    <w:name w:val="Normal (Web)"/>
    <w:basedOn w:val="Normal"/>
    <w:pPr>
      <w:spacing w:before="100" w:beforeAutospacing="1" w:after="100" w:afterAutospacing="1"/>
    </w:pPr>
  </w:style>
  <w:style w:type="character" w:styleId="CommentReference">
    <w:name w:val="annotation reference"/>
    <w:uiPriority w:val="99"/>
    <w:semiHidden/>
    <w:rPr>
      <w:sz w:val="16"/>
      <w:szCs w:val="16"/>
    </w:rPr>
  </w:style>
  <w:style w:type="paragraph" w:styleId="CommentText">
    <w:name w:val="annotation text"/>
    <w:basedOn w:val="Normal"/>
    <w:uiPriority w:val="99"/>
    <w:semiHidden/>
    <w:rPr>
      <w:sz w:val="20"/>
    </w:rPr>
  </w:style>
  <w:style w:type="paragraph" w:styleId="CommentSubject">
    <w:name w:val="annotation subject"/>
    <w:basedOn w:val="CommentText"/>
    <w:next w:val="CommentText"/>
    <w:semiHidden/>
    <w:rPr>
      <w:b/>
      <w:bCs/>
    </w:rPr>
  </w:style>
  <w:style w:type="paragraph" w:customStyle="1" w:styleId="TableInfo">
    <w:name w:val="Table Info"/>
    <w:basedOn w:val="TableText"/>
  </w:style>
  <w:style w:type="paragraph" w:customStyle="1" w:styleId="Default">
    <w:name w:val="Default"/>
    <w:pPr>
      <w:autoSpaceDE w:val="0"/>
      <w:autoSpaceDN w:val="0"/>
      <w:adjustRightInd w:val="0"/>
    </w:pPr>
    <w:rPr>
      <w:rFonts w:ascii="Arial" w:hAnsi="Arial"/>
      <w:color w:val="000000"/>
      <w:sz w:val="22"/>
      <w:szCs w:val="24"/>
    </w:rPr>
  </w:style>
  <w:style w:type="paragraph" w:customStyle="1" w:styleId="ResponseFormat">
    <w:name w:val="Response Format"/>
    <w:basedOn w:val="BodyText"/>
    <w:pPr>
      <w:ind w:left="360"/>
    </w:pPr>
  </w:style>
  <w:style w:type="paragraph" w:customStyle="1" w:styleId="CaptionStyle">
    <w:name w:val="Caption Style"/>
    <w:basedOn w:val="Normal"/>
    <w:next w:val="BodyText"/>
    <w:pPr>
      <w:keepNext/>
      <w:spacing w:before="120" w:after="120"/>
      <w:jc w:val="center"/>
    </w:pPr>
    <w:rPr>
      <w:i/>
      <w:iCs/>
      <w:sz w:val="18"/>
      <w:szCs w:val="20"/>
    </w:rPr>
  </w:style>
  <w:style w:type="character" w:customStyle="1" w:styleId="BodyTextChar">
    <w:name w:val="Body Text Char"/>
    <w:rPr>
      <w:rFonts w:ascii="Arial" w:hAnsi="Arial"/>
      <w:noProof w:val="0"/>
      <w:sz w:val="22"/>
      <w:szCs w:val="24"/>
      <w:lang w:val="en-US" w:eastAsia="en-US" w:bidi="ar-SA"/>
    </w:rPr>
  </w:style>
  <w:style w:type="paragraph" w:customStyle="1" w:styleId="SectionHeading2">
    <w:name w:val="Section Heading 2"/>
    <w:basedOn w:val="BodyText"/>
    <w:pPr>
      <w:keepNext/>
      <w:spacing w:before="120"/>
    </w:pPr>
    <w:rPr>
      <w:b/>
      <w:i/>
    </w:rPr>
  </w:style>
  <w:style w:type="paragraph" w:customStyle="1" w:styleId="QuestionFormat">
    <w:name w:val="Question Format"/>
    <w:basedOn w:val="BodyText"/>
    <w:next w:val="ResponseFormat"/>
    <w:pPr>
      <w:keepNext/>
    </w:pPr>
    <w:rPr>
      <w:b/>
      <w:i/>
    </w:rPr>
  </w:style>
  <w:style w:type="character" w:customStyle="1" w:styleId="ResponseFormatChar">
    <w:name w:val="Response Format Char"/>
    <w:basedOn w:val="BodyTextChar"/>
    <w:rPr>
      <w:rFonts w:ascii="Arial" w:hAnsi="Arial"/>
      <w:noProof w:val="0"/>
      <w:sz w:val="22"/>
      <w:szCs w:val="24"/>
      <w:lang w:val="en-US" w:eastAsia="en-US" w:bidi="ar-SA"/>
    </w:rPr>
  </w:style>
  <w:style w:type="character" w:customStyle="1" w:styleId="QuestionFormatChar">
    <w:name w:val="Question Format Char"/>
    <w:rPr>
      <w:rFonts w:ascii="Arial" w:hAnsi="Arial"/>
      <w:b/>
      <w:i/>
      <w:noProof w:val="0"/>
      <w:sz w:val="22"/>
      <w:szCs w:val="24"/>
      <w:lang w:val="en-US" w:eastAsia="en-US" w:bidi="ar-SA"/>
    </w:rPr>
  </w:style>
  <w:style w:type="paragraph" w:styleId="BodyTextIndent">
    <w:name w:val="Body Text Indent"/>
    <w:basedOn w:val="Normal"/>
    <w:semiHidden/>
    <w:pPr>
      <w:spacing w:after="120"/>
      <w:ind w:left="360"/>
    </w:pPr>
  </w:style>
  <w:style w:type="character" w:customStyle="1" w:styleId="CharChar1">
    <w:name w:val="Char Char1"/>
    <w:rPr>
      <w:rFonts w:ascii="Arial" w:hAnsi="Arial"/>
      <w:b/>
      <w:noProof w:val="0"/>
      <w:kern w:val="28"/>
      <w:sz w:val="22"/>
      <w:szCs w:val="24"/>
      <w:lang w:val="en-US" w:eastAsia="en-US" w:bidi="ar-SA"/>
    </w:rPr>
  </w:style>
  <w:style w:type="character" w:customStyle="1" w:styleId="CommentTextChar">
    <w:name w:val="Comment Text Char"/>
    <w:uiPriority w:val="99"/>
    <w:semiHidden/>
    <w:locked/>
    <w:rPr>
      <w:rFonts w:ascii="Arial" w:hAnsi="Arial"/>
      <w:noProof w:val="0"/>
      <w:szCs w:val="24"/>
      <w:lang w:val="en-US" w:eastAsia="en-US" w:bidi="ar-SA"/>
    </w:rPr>
  </w:style>
  <w:style w:type="character" w:customStyle="1" w:styleId="FooterChar">
    <w:name w:val="Footer Char"/>
    <w:rPr>
      <w:rFonts w:ascii="Arial" w:hAnsi="Arial"/>
      <w:szCs w:val="24"/>
    </w:rPr>
  </w:style>
  <w:style w:type="paragraph" w:styleId="Revision">
    <w:name w:val="Revision"/>
    <w:hidden/>
    <w:semiHidden/>
    <w:rPr>
      <w:rFonts w:ascii="Arial" w:hAnsi="Arial"/>
      <w:sz w:val="22"/>
      <w:szCs w:val="24"/>
    </w:rPr>
  </w:style>
  <w:style w:type="character" w:styleId="Strong">
    <w:name w:val="Strong"/>
    <w:qFormat/>
    <w:rPr>
      <w:b/>
      <w:bCs/>
    </w:rPr>
  </w:style>
  <w:style w:type="paragraph" w:styleId="PlainText">
    <w:name w:val="Plain Text"/>
    <w:basedOn w:val="Normal"/>
    <w:semiHidden/>
    <w:unhideWhenUsed/>
    <w:rPr>
      <w:rFonts w:ascii="Times New Roman" w:eastAsia="Calibri" w:hAnsi="Times New Roman"/>
      <w:sz w:val="21"/>
      <w:szCs w:val="21"/>
    </w:rPr>
  </w:style>
  <w:style w:type="character" w:customStyle="1" w:styleId="PlainTextChar">
    <w:name w:val="Plain Text Char"/>
    <w:semiHidden/>
    <w:rPr>
      <w:rFonts w:eastAsia="Calibri" w:cs="Times New Roman"/>
      <w:sz w:val="21"/>
      <w:szCs w:val="21"/>
    </w:rPr>
  </w:style>
  <w:style w:type="character" w:customStyle="1" w:styleId="HeaderChar">
    <w:name w:val="Header Char"/>
    <w:link w:val="Header"/>
    <w:semiHidden/>
    <w:rsid w:val="005B4D4A"/>
    <w:rPr>
      <w:rFonts w:ascii="Arial" w:hAnsi="Arial"/>
      <w:szCs w:val="24"/>
    </w:rPr>
  </w:style>
  <w:style w:type="paragraph" w:styleId="ListParagraph">
    <w:name w:val="List Paragraph"/>
    <w:basedOn w:val="Normal"/>
    <w:uiPriority w:val="34"/>
    <w:qFormat/>
    <w:rsid w:val="00A70A70"/>
    <w:pPr>
      <w:suppressAutoHyphens/>
      <w:ind w:left="720"/>
      <w:contextualSpacing/>
    </w:pPr>
  </w:style>
  <w:style w:type="character" w:customStyle="1" w:styleId="FootnoteCharacters">
    <w:name w:val="Footnote Characters"/>
    <w:rsid w:val="00527E61"/>
    <w:rPr>
      <w:vertAlign w:val="superscript"/>
    </w:rPr>
  </w:style>
  <w:style w:type="character" w:customStyle="1" w:styleId="FootnoteTextChar">
    <w:name w:val="Footnote Text Char"/>
    <w:link w:val="FootnoteText"/>
    <w:rsid w:val="00527E61"/>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084871">
      <w:bodyDiv w:val="1"/>
      <w:marLeft w:val="0"/>
      <w:marRight w:val="0"/>
      <w:marTop w:val="0"/>
      <w:marBottom w:val="0"/>
      <w:divBdr>
        <w:top w:val="none" w:sz="0" w:space="0" w:color="auto"/>
        <w:left w:val="none" w:sz="0" w:space="0" w:color="auto"/>
        <w:bottom w:val="none" w:sz="0" w:space="0" w:color="auto"/>
        <w:right w:val="none" w:sz="0" w:space="0" w:color="auto"/>
      </w:divBdr>
    </w:div>
    <w:div w:id="1631201053">
      <w:bodyDiv w:val="1"/>
      <w:marLeft w:val="0"/>
      <w:marRight w:val="0"/>
      <w:marTop w:val="0"/>
      <w:marBottom w:val="0"/>
      <w:divBdr>
        <w:top w:val="none" w:sz="0" w:space="0" w:color="auto"/>
        <w:left w:val="none" w:sz="0" w:space="0" w:color="auto"/>
        <w:bottom w:val="none" w:sz="0" w:space="0" w:color="auto"/>
        <w:right w:val="none" w:sz="0" w:space="0" w:color="auto"/>
      </w:divBdr>
    </w:div>
    <w:div w:id="1955284881">
      <w:bodyDiv w:val="1"/>
      <w:marLeft w:val="0"/>
      <w:marRight w:val="0"/>
      <w:marTop w:val="0"/>
      <w:marBottom w:val="0"/>
      <w:divBdr>
        <w:top w:val="none" w:sz="0" w:space="0" w:color="auto"/>
        <w:left w:val="none" w:sz="0" w:space="0" w:color="auto"/>
        <w:bottom w:val="none" w:sz="0" w:space="0" w:color="auto"/>
        <w:right w:val="none" w:sz="0" w:space="0" w:color="auto"/>
      </w:divBdr>
    </w:div>
    <w:div w:id="2052221127">
      <w:bodyDiv w:val="1"/>
      <w:marLeft w:val="0"/>
      <w:marRight w:val="0"/>
      <w:marTop w:val="0"/>
      <w:marBottom w:val="0"/>
      <w:divBdr>
        <w:top w:val="none" w:sz="0" w:space="0" w:color="auto"/>
        <w:left w:val="none" w:sz="0" w:space="0" w:color="auto"/>
        <w:bottom w:val="none" w:sz="0" w:space="0" w:color="auto"/>
        <w:right w:val="none" w:sz="0" w:space="0" w:color="auto"/>
      </w:divBdr>
    </w:div>
    <w:div w:id="208911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rggi.org" TargetMode="External"/><Relationship Id="rId3" Type="http://schemas.openxmlformats.org/officeDocument/2006/relationships/customXml" Target="../customXml/item3.xml"/><Relationship Id="rId21" Type="http://schemas.openxmlformats.org/officeDocument/2006/relationships/hyperlink" Target="https://www.rggi.org"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rggi.org/auctions/market-monitor-repor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rggi.org/auctions/market-monitor-reports" TargetMode="External"/><Relationship Id="rId10" Type="http://schemas.openxmlformats.org/officeDocument/2006/relationships/footnotes" Target="footnotes.xml"/><Relationship Id="rId19" Type="http://schemas.openxmlformats.org/officeDocument/2006/relationships/hyperlink" Target="https://www.rggi.org/auctions/auction-materi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rggi-coats.org/eats/rgg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00C1-9580-4381-AFAD-7F786BACB011}"/>
</file>

<file path=customXml/itemProps2.xml><?xml version="1.0" encoding="utf-8"?>
<ds:datastoreItem xmlns:ds="http://schemas.openxmlformats.org/officeDocument/2006/customXml" ds:itemID="{8A9F0BC9-D251-45CA-B2DC-A756F5BBB681}">
  <ds:schemaRefs>
    <ds:schemaRef ds:uri="http://schemas.microsoft.com/sharepoint/v3/contenttype/forms"/>
  </ds:schemaRefs>
</ds:datastoreItem>
</file>

<file path=customXml/itemProps3.xml><?xml version="1.0" encoding="utf-8"?>
<ds:datastoreItem xmlns:ds="http://schemas.openxmlformats.org/officeDocument/2006/customXml" ds:itemID="{8BD3909B-A649-4622-81D6-2B797A57BC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71824D-62AF-4AD4-ABC5-9ECB65804A75}">
  <ds:schemaRefs>
    <ds:schemaRef ds:uri="http://schemas.openxmlformats.org/officeDocument/2006/bibliography"/>
  </ds:schemaRefs>
</ds:datastoreItem>
</file>

<file path=customXml/itemProps5.xml><?xml version="1.0" encoding="utf-8"?>
<ds:datastoreItem xmlns:ds="http://schemas.openxmlformats.org/officeDocument/2006/customXml" ds:itemID="{5FF1C60B-9561-47F7-9540-43232C585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Template>
  <TotalTime>3</TotalTime>
  <Pages>22</Pages>
  <Words>8247</Words>
  <Characters>44321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52464</CharactersWithSpaces>
  <SharedDoc>false</SharedDoc>
  <HLinks>
    <vt:vector size="42" baseType="variant">
      <vt:variant>
        <vt:i4>6029322</vt:i4>
      </vt:variant>
      <vt:variant>
        <vt:i4>51</vt:i4>
      </vt:variant>
      <vt:variant>
        <vt:i4>0</vt:i4>
      </vt:variant>
      <vt:variant>
        <vt:i4>5</vt:i4>
      </vt:variant>
      <vt:variant>
        <vt:lpwstr>http://www.rggi.org/market/co2_auctions/upcoming_auctions</vt:lpwstr>
      </vt:variant>
      <vt:variant>
        <vt:lpwstr/>
      </vt:variant>
      <vt:variant>
        <vt:i4>2359400</vt:i4>
      </vt:variant>
      <vt:variant>
        <vt:i4>48</vt:i4>
      </vt:variant>
      <vt:variant>
        <vt:i4>0</vt:i4>
      </vt:variant>
      <vt:variant>
        <vt:i4>5</vt:i4>
      </vt:variant>
      <vt:variant>
        <vt:lpwstr>http://www.rggi.org/rggi/legal</vt:lpwstr>
      </vt:variant>
      <vt:variant>
        <vt:lpwstr/>
      </vt:variant>
      <vt:variant>
        <vt:i4>2359409</vt:i4>
      </vt:variant>
      <vt:variant>
        <vt:i4>45</vt:i4>
      </vt:variant>
      <vt:variant>
        <vt:i4>0</vt:i4>
      </vt:variant>
      <vt:variant>
        <vt:i4>5</vt:i4>
      </vt:variant>
      <vt:variant>
        <vt:lpwstr>http://www.rggi.org/rggi/board</vt:lpwstr>
      </vt:variant>
      <vt:variant>
        <vt:lpwstr/>
      </vt:variant>
      <vt:variant>
        <vt:i4>8061054</vt:i4>
      </vt:variant>
      <vt:variant>
        <vt:i4>42</vt:i4>
      </vt:variant>
      <vt:variant>
        <vt:i4>0</vt:i4>
      </vt:variant>
      <vt:variant>
        <vt:i4>5</vt:i4>
      </vt:variant>
      <vt:variant>
        <vt:lpwstr>http://rggi-coats.org/</vt:lpwstr>
      </vt:variant>
      <vt:variant>
        <vt:lpwstr/>
      </vt:variant>
      <vt:variant>
        <vt:i4>5046358</vt:i4>
      </vt:variant>
      <vt:variant>
        <vt:i4>39</vt:i4>
      </vt:variant>
      <vt:variant>
        <vt:i4>0</vt:i4>
      </vt:variant>
      <vt:variant>
        <vt:i4>5</vt:i4>
      </vt:variant>
      <vt:variant>
        <vt:lpwstr>http://www.rggi.org/</vt:lpwstr>
      </vt:variant>
      <vt:variant>
        <vt:lpwstr/>
      </vt:variant>
      <vt:variant>
        <vt:i4>8323082</vt:i4>
      </vt:variant>
      <vt:variant>
        <vt:i4>36</vt:i4>
      </vt:variant>
      <vt:variant>
        <vt:i4>0</vt:i4>
      </vt:variant>
      <vt:variant>
        <vt:i4>5</vt:i4>
      </vt:variant>
      <vt:variant>
        <vt:lpwstr>http://www.rggi.org/market/market_monitor</vt:lpwstr>
      </vt:variant>
      <vt:variant>
        <vt:lpwstr/>
      </vt:variant>
      <vt:variant>
        <vt:i4>5046358</vt:i4>
      </vt:variant>
      <vt:variant>
        <vt:i4>33</vt:i4>
      </vt:variant>
      <vt:variant>
        <vt:i4>0</vt:i4>
      </vt:variant>
      <vt:variant>
        <vt:i4>5</vt:i4>
      </vt:variant>
      <vt:variant>
        <vt:lpwstr>http://www.rggi.org/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andrew.flagg@rggi.org</dc:creator>
  <cp:keywords/>
  <cp:lastModifiedBy>Harvey, Jon (Enel X Advisory Services - USA)</cp:lastModifiedBy>
  <cp:revision>6</cp:revision>
  <cp:lastPrinted>2020-01-10T16:05:00Z</cp:lastPrinted>
  <dcterms:created xsi:type="dcterms:W3CDTF">2024-03-28T18:15:00Z</dcterms:created>
  <dcterms:modified xsi:type="dcterms:W3CDTF">2024-04-04T00:28:00Z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MSIP_Label_797ad33d-ed35-43c0-b526-22bc83c17deb_Enabled">
    <vt:lpwstr>true</vt:lpwstr>
  </property>
  <property fmtid="{D5CDD505-2E9C-101B-9397-08002B2CF9AE}" pid="4" name="MSIP_Label_797ad33d-ed35-43c0-b526-22bc83c17deb_SetDate">
    <vt:lpwstr>2021-12-07T21:48:52Z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502ab802-2aed-43c8-82e7-1e1efb4e7245</vt:lpwstr>
  </property>
  <property fmtid="{D5CDD505-2E9C-101B-9397-08002B2CF9AE}" pid="9" name="MSIP_Label_797ad33d-ed35-43c0-b526-22bc83c17deb_ContentBits">
    <vt:lpwstr>1</vt:lpwstr>
  </property>
</Properties>
</file>